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99D8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  <w:r w:rsidRPr="004E1568">
        <w:rPr>
          <w:b/>
          <w:bCs/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3A884E83" wp14:editId="1A38C42B">
            <wp:simplePos x="0" y="0"/>
            <wp:positionH relativeFrom="column">
              <wp:posOffset>2612418</wp:posOffset>
            </wp:positionH>
            <wp:positionV relativeFrom="paragraph">
              <wp:posOffset>51187</wp:posOffset>
            </wp:positionV>
            <wp:extent cx="741100" cy="85874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7DF76B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</w:p>
    <w:p w14:paraId="0E8998C5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</w:p>
    <w:p w14:paraId="4FB66953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</w:p>
    <w:p w14:paraId="23F371FE" w14:textId="77777777" w:rsidR="00655A11" w:rsidRPr="004E1568" w:rsidRDefault="00655A11" w:rsidP="00F473E5">
      <w:pPr>
        <w:pStyle w:val="11"/>
        <w:ind w:firstLine="0"/>
        <w:jc w:val="center"/>
        <w:rPr>
          <w:b/>
          <w:bCs/>
        </w:rPr>
      </w:pPr>
    </w:p>
    <w:p w14:paraId="4D68D2C6" w14:textId="08874DC1" w:rsidR="00CF5865" w:rsidRPr="00F37CAD" w:rsidRDefault="00F473E5" w:rsidP="00F473E5">
      <w:pPr>
        <w:pStyle w:val="11"/>
        <w:ind w:firstLine="0"/>
        <w:jc w:val="center"/>
        <w:rPr>
          <w:color w:val="auto"/>
        </w:rPr>
      </w:pPr>
      <w:r w:rsidRPr="00F37CAD">
        <w:rPr>
          <w:b/>
          <w:bCs/>
          <w:color w:val="auto"/>
        </w:rPr>
        <w:t>АДМИНИСТРАЦИЯ</w:t>
      </w:r>
      <w:r w:rsidRPr="00F37CAD">
        <w:rPr>
          <w:b/>
          <w:bCs/>
          <w:color w:val="auto"/>
        </w:rPr>
        <w:br/>
      </w:r>
      <w:r w:rsidR="007738D9" w:rsidRPr="00F37CAD">
        <w:rPr>
          <w:b/>
          <w:bCs/>
          <w:color w:val="auto"/>
        </w:rPr>
        <w:t>ПРОВИДЕНСК</w:t>
      </w:r>
      <w:r w:rsidR="007808AA" w:rsidRPr="00F37CAD">
        <w:rPr>
          <w:b/>
          <w:bCs/>
          <w:color w:val="auto"/>
        </w:rPr>
        <w:t>ОГО</w:t>
      </w:r>
      <w:r w:rsidR="007738D9" w:rsidRPr="00F37CAD">
        <w:rPr>
          <w:b/>
          <w:bCs/>
          <w:color w:val="auto"/>
        </w:rPr>
        <w:t xml:space="preserve"> ГОРОДСКО</w:t>
      </w:r>
      <w:r w:rsidR="007808AA" w:rsidRPr="00F37CAD">
        <w:rPr>
          <w:b/>
          <w:bCs/>
          <w:color w:val="auto"/>
        </w:rPr>
        <w:t>ГО</w:t>
      </w:r>
      <w:r w:rsidR="007738D9" w:rsidRPr="00F37CAD">
        <w:rPr>
          <w:b/>
          <w:bCs/>
          <w:color w:val="auto"/>
        </w:rPr>
        <w:t xml:space="preserve"> ОКРУГ</w:t>
      </w:r>
      <w:r w:rsidR="007808AA" w:rsidRPr="00F37CAD">
        <w:rPr>
          <w:b/>
          <w:bCs/>
          <w:color w:val="auto"/>
        </w:rPr>
        <w:t>А</w:t>
      </w:r>
      <w:r w:rsidR="007738D9" w:rsidRPr="00F37CAD">
        <w:rPr>
          <w:b/>
          <w:bCs/>
          <w:color w:val="auto"/>
        </w:rPr>
        <w:t xml:space="preserve"> </w:t>
      </w:r>
    </w:p>
    <w:p w14:paraId="496AC3EE" w14:textId="77777777" w:rsidR="00CF594F" w:rsidRPr="00F37CAD" w:rsidRDefault="00CF594F" w:rsidP="00F473E5">
      <w:pPr>
        <w:pStyle w:val="13"/>
        <w:keepNext/>
        <w:keepLines/>
        <w:spacing w:after="0" w:line="240" w:lineRule="auto"/>
        <w:rPr>
          <w:color w:val="auto"/>
          <w:sz w:val="28"/>
          <w:szCs w:val="28"/>
        </w:rPr>
      </w:pPr>
      <w:bookmarkStart w:id="0" w:name="bookmark0"/>
      <w:bookmarkStart w:id="1" w:name="bookmark1"/>
      <w:bookmarkStart w:id="2" w:name="bookmark2"/>
    </w:p>
    <w:p w14:paraId="1FEB5EAD" w14:textId="77777777" w:rsidR="00CF5865" w:rsidRPr="00F37CAD" w:rsidRDefault="00F473E5" w:rsidP="00F473E5">
      <w:pPr>
        <w:pStyle w:val="13"/>
        <w:keepNext/>
        <w:keepLines/>
        <w:spacing w:after="0" w:line="240" w:lineRule="auto"/>
        <w:rPr>
          <w:color w:val="auto"/>
          <w:sz w:val="28"/>
          <w:szCs w:val="28"/>
        </w:rPr>
      </w:pPr>
      <w:r w:rsidRPr="00F37CAD">
        <w:rPr>
          <w:color w:val="auto"/>
          <w:sz w:val="28"/>
          <w:szCs w:val="28"/>
        </w:rPr>
        <w:t>ПОСТАНОВЛЕНИЕ</w:t>
      </w:r>
      <w:bookmarkEnd w:id="0"/>
      <w:bookmarkEnd w:id="1"/>
      <w:bookmarkEnd w:id="2"/>
    </w:p>
    <w:p w14:paraId="239BC4D4" w14:textId="77777777" w:rsidR="00655A11" w:rsidRPr="004E1568" w:rsidRDefault="00655A11" w:rsidP="00F473E5">
      <w:pPr>
        <w:pStyle w:val="13"/>
        <w:keepNext/>
        <w:keepLines/>
        <w:spacing w:after="0" w:line="240" w:lineRule="auto"/>
        <w:rPr>
          <w:sz w:val="28"/>
          <w:szCs w:val="28"/>
        </w:rPr>
      </w:pPr>
    </w:p>
    <w:p w14:paraId="29DAB26A" w14:textId="77777777" w:rsidR="00655A11" w:rsidRPr="004E1568" w:rsidRDefault="00655A11" w:rsidP="00F473E5">
      <w:pPr>
        <w:pStyle w:val="13"/>
        <w:keepNext/>
        <w:keepLines/>
        <w:spacing w:after="0" w:line="240" w:lineRule="auto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134"/>
        <w:gridCol w:w="1275"/>
        <w:gridCol w:w="3403"/>
      </w:tblGrid>
      <w:tr w:rsidR="00F37CAD" w:rsidRPr="00F37CAD" w14:paraId="6F318CD3" w14:textId="77777777" w:rsidTr="00F37CAD">
        <w:tc>
          <w:tcPr>
            <w:tcW w:w="534" w:type="dxa"/>
          </w:tcPr>
          <w:p w14:paraId="45FB453A" w14:textId="77777777" w:rsidR="00655A11" w:rsidRPr="00F37CAD" w:rsidRDefault="00655A11" w:rsidP="00041690">
            <w:pPr>
              <w:pStyle w:val="ac"/>
              <w:tabs>
                <w:tab w:val="clear" w:pos="4153"/>
                <w:tab w:val="clear" w:pos="8306"/>
              </w:tabs>
              <w:rPr>
                <w:rFonts w:cs="Times New Roman"/>
                <w:sz w:val="24"/>
              </w:rPr>
            </w:pPr>
            <w:r w:rsidRPr="00F37CAD">
              <w:rPr>
                <w:rFonts w:cs="Times New Roman"/>
                <w:sz w:val="24"/>
              </w:rPr>
              <w:t>от</w:t>
            </w:r>
          </w:p>
        </w:tc>
        <w:tc>
          <w:tcPr>
            <w:tcW w:w="3118" w:type="dxa"/>
          </w:tcPr>
          <w:p w14:paraId="539BAF2A" w14:textId="4D018B9E" w:rsidR="00655A11" w:rsidRPr="00F37CAD" w:rsidRDefault="00F11ABF" w:rsidP="00F37CAD">
            <w:pPr>
              <w:pStyle w:val="11"/>
              <w:ind w:right="-109" w:firstLine="0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ECA7187" wp14:editId="601E2D0B">
                      <wp:simplePos x="0" y="0"/>
                      <wp:positionH relativeFrom="page">
                        <wp:posOffset>6594475</wp:posOffset>
                      </wp:positionH>
                      <wp:positionV relativeFrom="paragraph">
                        <wp:posOffset>12700</wp:posOffset>
                      </wp:positionV>
                      <wp:extent cx="511810" cy="213360"/>
                      <wp:effectExtent l="0" t="635" r="0" b="0"/>
                      <wp:wrapSquare wrapText="left"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EB6638" w14:textId="1D4984E0" w:rsidR="00A42423" w:rsidRDefault="00A42423" w:rsidP="00655A11">
                                  <w:pPr>
                                    <w:pStyle w:val="11"/>
                                    <w:ind w:firstLine="0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ECA71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519.25pt;margin-top:1pt;width:40.3pt;height:16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" filled="f" stroked="f">
                      <v:textbox inset="0,0,0,0">
                        <w:txbxContent>
                          <w:p w14:paraId="45EB6638" w14:textId="1D4984E0" w:rsidR="00A42423" w:rsidRDefault="00A42423" w:rsidP="00655A11">
                            <w:pPr>
                              <w:pStyle w:val="11"/>
                              <w:ind w:firstLine="0"/>
                              <w:jc w:val="right"/>
                            </w:pPr>
                          </w:p>
                        </w:txbxContent>
                      </v:textbox>
                      <w10:wrap type="square" side="left" anchorx="page"/>
                    </v:shape>
                  </w:pict>
                </mc:Fallback>
              </mc:AlternateContent>
            </w:r>
            <w:r w:rsidR="003F731D">
              <w:rPr>
                <w:color w:val="auto"/>
                <w:sz w:val="24"/>
                <w:szCs w:val="24"/>
              </w:rPr>
              <w:t>11</w:t>
            </w:r>
            <w:r w:rsidR="00F37CAD">
              <w:rPr>
                <w:color w:val="auto"/>
                <w:sz w:val="24"/>
                <w:szCs w:val="24"/>
              </w:rPr>
              <w:t xml:space="preserve"> </w:t>
            </w:r>
            <w:r w:rsidR="00A22118">
              <w:rPr>
                <w:color w:val="auto"/>
                <w:sz w:val="24"/>
                <w:szCs w:val="24"/>
              </w:rPr>
              <w:t>апреля</w:t>
            </w:r>
            <w:r w:rsidR="00655A11" w:rsidRPr="00F37CAD">
              <w:rPr>
                <w:color w:val="auto"/>
                <w:sz w:val="24"/>
                <w:szCs w:val="24"/>
              </w:rPr>
              <w:t xml:space="preserve"> 202</w:t>
            </w:r>
            <w:r w:rsidR="00A22118">
              <w:rPr>
                <w:color w:val="auto"/>
                <w:sz w:val="24"/>
                <w:szCs w:val="24"/>
              </w:rPr>
              <w:t>2</w:t>
            </w:r>
            <w:r w:rsidR="00F37CAD">
              <w:rPr>
                <w:color w:val="auto"/>
                <w:sz w:val="24"/>
                <w:szCs w:val="24"/>
              </w:rPr>
              <w:t xml:space="preserve"> </w:t>
            </w:r>
            <w:r w:rsidR="00655A11" w:rsidRPr="00F37CAD"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69BCA15" w14:textId="44EE65B8" w:rsidR="00655A11" w:rsidRPr="00F37CAD" w:rsidRDefault="00F37CAD" w:rsidP="00F37CAD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№</w:t>
            </w:r>
          </w:p>
        </w:tc>
        <w:tc>
          <w:tcPr>
            <w:tcW w:w="1275" w:type="dxa"/>
          </w:tcPr>
          <w:p w14:paraId="71A449B7" w14:textId="5E75092A" w:rsidR="00655A11" w:rsidRPr="00F37CAD" w:rsidRDefault="00A1500E" w:rsidP="00041690">
            <w:pPr>
              <w:pStyle w:val="ac"/>
              <w:tabs>
                <w:tab w:val="clear" w:pos="4153"/>
                <w:tab w:val="clear" w:pos="8306"/>
              </w:tabs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FD1467">
              <w:rPr>
                <w:rFonts w:cs="Times New Roman"/>
                <w:sz w:val="24"/>
              </w:rPr>
              <w:t>7</w:t>
            </w:r>
            <w:r w:rsidR="003F731D">
              <w:rPr>
                <w:rFonts w:cs="Times New Roman"/>
                <w:sz w:val="24"/>
              </w:rPr>
              <w:t>9</w:t>
            </w:r>
          </w:p>
        </w:tc>
        <w:tc>
          <w:tcPr>
            <w:tcW w:w="3403" w:type="dxa"/>
          </w:tcPr>
          <w:p w14:paraId="46ACD343" w14:textId="77777777" w:rsidR="00655A11" w:rsidRPr="00F37CAD" w:rsidRDefault="00655A11" w:rsidP="00041690">
            <w:pPr>
              <w:pStyle w:val="ac"/>
              <w:tabs>
                <w:tab w:val="clear" w:pos="4153"/>
                <w:tab w:val="clear" w:pos="8306"/>
              </w:tabs>
              <w:jc w:val="right"/>
              <w:rPr>
                <w:rFonts w:cs="Times New Roman"/>
                <w:sz w:val="24"/>
              </w:rPr>
            </w:pPr>
            <w:r w:rsidRPr="00F37CAD">
              <w:rPr>
                <w:rFonts w:cs="Times New Roman"/>
                <w:sz w:val="24"/>
              </w:rPr>
              <w:t>пгт. Провидения</w:t>
            </w:r>
          </w:p>
        </w:tc>
      </w:tr>
    </w:tbl>
    <w:p w14:paraId="5AF47289" w14:textId="77777777" w:rsidR="00613742" w:rsidRPr="004E1568" w:rsidRDefault="00613742" w:rsidP="00F473E5">
      <w:pPr>
        <w:pStyle w:val="13"/>
        <w:keepNext/>
        <w:keepLines/>
        <w:spacing w:after="0" w:line="240" w:lineRule="auto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CF594F" w:rsidRPr="004E1568" w14:paraId="3558F385" w14:textId="77777777" w:rsidTr="001302B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E59C7F5" w14:textId="2DA3AA02" w:rsidR="00CF594F" w:rsidRPr="00A1500E" w:rsidRDefault="00A22118" w:rsidP="001302BF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  <w:r w:rsidRPr="00A1500E">
              <w:rPr>
                <w:bCs/>
                <w:sz w:val="26"/>
                <w:szCs w:val="26"/>
              </w:rPr>
              <w:t>О внесении изменений в</w:t>
            </w:r>
            <w:r w:rsidR="001302BF">
              <w:rPr>
                <w:bCs/>
                <w:sz w:val="26"/>
                <w:szCs w:val="26"/>
              </w:rPr>
              <w:t xml:space="preserve"> </w:t>
            </w:r>
            <w:r w:rsidR="001302BF">
              <w:rPr>
                <w:sz w:val="26"/>
                <w:szCs w:val="26"/>
              </w:rPr>
              <w:t>п</w:t>
            </w:r>
            <w:r w:rsidR="006B438F" w:rsidRPr="00A1500E">
              <w:rPr>
                <w:sz w:val="26"/>
                <w:szCs w:val="26"/>
              </w:rPr>
              <w:t>остановление</w:t>
            </w:r>
            <w:r w:rsidR="001302BF">
              <w:rPr>
                <w:sz w:val="26"/>
                <w:szCs w:val="26"/>
              </w:rPr>
              <w:t xml:space="preserve"> Администрации Провиденского городского округа</w:t>
            </w:r>
            <w:r w:rsidR="006B438F" w:rsidRPr="00A1500E">
              <w:rPr>
                <w:sz w:val="26"/>
                <w:szCs w:val="26"/>
              </w:rPr>
              <w:t xml:space="preserve"> от </w:t>
            </w:r>
            <w:r w:rsidR="001302BF">
              <w:rPr>
                <w:sz w:val="26"/>
                <w:szCs w:val="26"/>
              </w:rPr>
              <w:t>24 февраля 2021 г. № 58 «</w:t>
            </w:r>
            <w:r w:rsidR="001302BF" w:rsidRPr="00AB31EB">
              <w:rPr>
                <w:sz w:val="26"/>
                <w:szCs w:val="26"/>
              </w:rPr>
              <w:t>О</w:t>
            </w:r>
            <w:r w:rsidR="001302BF">
              <w:rPr>
                <w:sz w:val="26"/>
                <w:szCs w:val="26"/>
              </w:rPr>
              <w:t>б утверждении Кодекса этики и служебного поведения муниципальных служащих органов местного самоуправления Провиденского городского округа»</w:t>
            </w:r>
            <w:r w:rsidR="006B438F" w:rsidRPr="00A1500E">
              <w:rPr>
                <w:sz w:val="26"/>
                <w:szCs w:val="26"/>
              </w:rPr>
              <w:t xml:space="preserve">  </w:t>
            </w:r>
          </w:p>
        </w:tc>
      </w:tr>
    </w:tbl>
    <w:p w14:paraId="30831646" w14:textId="77777777" w:rsidR="00613742" w:rsidRPr="004E1568" w:rsidRDefault="00613742" w:rsidP="00F473E5">
      <w:pPr>
        <w:pStyle w:val="11"/>
        <w:tabs>
          <w:tab w:val="left" w:pos="2534"/>
          <w:tab w:val="left" w:pos="5184"/>
          <w:tab w:val="left" w:pos="7354"/>
        </w:tabs>
        <w:ind w:firstLine="720"/>
        <w:jc w:val="both"/>
      </w:pPr>
    </w:p>
    <w:p w14:paraId="2FFA56EB" w14:textId="77777777" w:rsidR="00613742" w:rsidRPr="004E1568" w:rsidRDefault="00613742" w:rsidP="00F473E5">
      <w:pPr>
        <w:pStyle w:val="11"/>
        <w:tabs>
          <w:tab w:val="left" w:pos="2534"/>
          <w:tab w:val="left" w:pos="5184"/>
          <w:tab w:val="left" w:pos="7354"/>
        </w:tabs>
        <w:ind w:firstLine="720"/>
        <w:jc w:val="both"/>
      </w:pPr>
    </w:p>
    <w:p w14:paraId="31E546E5" w14:textId="46602D7B" w:rsidR="00663F42" w:rsidRPr="00BC6AA8" w:rsidRDefault="001302BF" w:rsidP="00BC6AA8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Руководствуясь Федеральным закон</w:t>
      </w:r>
      <w:r w:rsidR="001B6F8A"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</w:t>
      </w:r>
      <w:r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м </w:t>
      </w:r>
      <w:r w:rsidR="001B6F8A"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от 2 марта 2007 г. № 25-ФЗ «О муниципальной службе в Российской Федерации», Федеральным законом </w:t>
      </w:r>
      <w:r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 Российской Федерации от </w:t>
      </w:r>
      <w:r w:rsidR="001B6F8A"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BC6AA8"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Указом Президента РФ от 12 августа 2002 г. № 885 «Об утверждении общих принципов служебного поведения государственных служащих», </w:t>
      </w:r>
      <w:r w:rsidR="00DD77AA"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  <w:shd w:val="clear" w:color="auto" w:fill="FFFFFF"/>
        </w:rPr>
        <w:t>Администрация</w:t>
      </w:r>
      <w:r w:rsidR="00DD77AA" w:rsidRPr="00BC6AA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Провиденского городского округа</w:t>
      </w:r>
    </w:p>
    <w:p w14:paraId="43DD8AA5" w14:textId="77777777" w:rsidR="00BF4820" w:rsidRPr="00A1500E" w:rsidRDefault="00BF4820" w:rsidP="00613742">
      <w:pPr>
        <w:pStyle w:val="11"/>
        <w:tabs>
          <w:tab w:val="left" w:pos="2534"/>
          <w:tab w:val="left" w:pos="5184"/>
          <w:tab w:val="left" w:pos="7354"/>
        </w:tabs>
        <w:ind w:firstLine="720"/>
        <w:jc w:val="both"/>
        <w:rPr>
          <w:color w:val="auto"/>
          <w:sz w:val="26"/>
          <w:szCs w:val="26"/>
        </w:rPr>
      </w:pPr>
    </w:p>
    <w:p w14:paraId="251CB269" w14:textId="77777777" w:rsidR="00CF5865" w:rsidRPr="00A1500E" w:rsidRDefault="00F473E5" w:rsidP="007808AA">
      <w:pPr>
        <w:pStyle w:val="11"/>
        <w:tabs>
          <w:tab w:val="left" w:pos="2534"/>
          <w:tab w:val="left" w:pos="5184"/>
          <w:tab w:val="left" w:pos="7354"/>
        </w:tabs>
        <w:ind w:firstLine="0"/>
        <w:jc w:val="both"/>
        <w:rPr>
          <w:b/>
          <w:bCs/>
          <w:caps/>
          <w:color w:val="auto"/>
          <w:sz w:val="26"/>
          <w:szCs w:val="26"/>
        </w:rPr>
      </w:pPr>
      <w:r w:rsidRPr="00A1500E">
        <w:rPr>
          <w:b/>
          <w:bCs/>
          <w:caps/>
          <w:color w:val="auto"/>
          <w:sz w:val="26"/>
          <w:szCs w:val="26"/>
        </w:rPr>
        <w:t>постановляет:</w:t>
      </w:r>
    </w:p>
    <w:p w14:paraId="58F53126" w14:textId="07E6E61C" w:rsidR="00BF4820" w:rsidRDefault="00BF4820" w:rsidP="00613742">
      <w:pPr>
        <w:pStyle w:val="11"/>
        <w:tabs>
          <w:tab w:val="left" w:pos="2534"/>
          <w:tab w:val="left" w:pos="5184"/>
          <w:tab w:val="left" w:pos="7354"/>
        </w:tabs>
        <w:ind w:firstLine="720"/>
        <w:jc w:val="both"/>
        <w:rPr>
          <w:sz w:val="26"/>
          <w:szCs w:val="26"/>
        </w:rPr>
      </w:pPr>
    </w:p>
    <w:p w14:paraId="40166590" w14:textId="62BB1B54" w:rsidR="001B6F8A" w:rsidRDefault="001B6F8A" w:rsidP="00B4274F">
      <w:pPr>
        <w:pStyle w:val="11"/>
        <w:numPr>
          <w:ilvl w:val="0"/>
          <w:numId w:val="1"/>
        </w:num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Провиденского городского округа</w:t>
      </w:r>
      <w:r w:rsidRPr="00A1500E">
        <w:rPr>
          <w:sz w:val="26"/>
          <w:szCs w:val="26"/>
        </w:rPr>
        <w:t xml:space="preserve"> от </w:t>
      </w:r>
      <w:r>
        <w:rPr>
          <w:sz w:val="26"/>
          <w:szCs w:val="26"/>
        </w:rPr>
        <w:t>24 февраля 2021 г. № 58 «</w:t>
      </w:r>
      <w:r w:rsidRPr="00AB31EB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Кодекса этики и служебного поведения муниципальных служащих органов местного самоуправления Провиденского городского </w:t>
      </w:r>
      <w:bookmarkStart w:id="3" w:name="_GoBack"/>
      <w:bookmarkEnd w:id="3"/>
      <w:r w:rsidR="00BC2770">
        <w:rPr>
          <w:sz w:val="26"/>
          <w:szCs w:val="26"/>
        </w:rPr>
        <w:t>округа»</w:t>
      </w:r>
      <w:r w:rsidR="00BC2770" w:rsidRPr="00A1500E">
        <w:rPr>
          <w:sz w:val="26"/>
          <w:szCs w:val="26"/>
        </w:rPr>
        <w:t xml:space="preserve"> следующие</w:t>
      </w:r>
      <w:r>
        <w:rPr>
          <w:sz w:val="26"/>
          <w:szCs w:val="26"/>
        </w:rPr>
        <w:t xml:space="preserve"> изменения:</w:t>
      </w:r>
    </w:p>
    <w:p w14:paraId="328BA400" w14:textId="6E3DC1BB" w:rsidR="003F04FF" w:rsidRDefault="003F04FF" w:rsidP="00133AE0">
      <w:pPr>
        <w:pStyle w:val="ae"/>
        <w:widowControl/>
        <w:numPr>
          <w:ilvl w:val="1"/>
          <w:numId w:val="24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04FF">
        <w:rPr>
          <w:rFonts w:ascii="Times New Roman" w:hAnsi="Times New Roman" w:cs="Times New Roman"/>
          <w:sz w:val="26"/>
          <w:szCs w:val="26"/>
        </w:rPr>
        <w:t>Абзац второй пункта 2 раздела 2 «Основные принципы и правила служебного поведения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BC6AA8">
        <w:rPr>
          <w:rFonts w:ascii="Times New Roman" w:hAnsi="Times New Roman" w:cs="Times New Roman"/>
          <w:sz w:val="26"/>
          <w:szCs w:val="26"/>
        </w:rPr>
        <w:t xml:space="preserve">Приложения </w:t>
      </w:r>
      <w:r>
        <w:rPr>
          <w:rFonts w:ascii="Times New Roman" w:hAnsi="Times New Roman" w:cs="Times New Roman"/>
          <w:sz w:val="26"/>
          <w:szCs w:val="26"/>
        </w:rPr>
        <w:t xml:space="preserve">дополнить подпунктом 16) </w:t>
      </w:r>
      <w:r w:rsidR="00BC2770">
        <w:rPr>
          <w:rFonts w:ascii="Times New Roman" w:hAnsi="Times New Roman" w:cs="Times New Roman"/>
          <w:sz w:val="26"/>
          <w:szCs w:val="26"/>
        </w:rPr>
        <w:t>следующего</w:t>
      </w:r>
      <w:r>
        <w:rPr>
          <w:rFonts w:ascii="Times New Roman" w:hAnsi="Times New Roman" w:cs="Times New Roman"/>
          <w:sz w:val="26"/>
          <w:szCs w:val="26"/>
        </w:rPr>
        <w:t xml:space="preserve"> содержания:</w:t>
      </w:r>
    </w:p>
    <w:p w14:paraId="4E0568FF" w14:textId="090469EF" w:rsidR="003F04FF" w:rsidRDefault="003F04FF" w:rsidP="003F04F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F04FF">
        <w:rPr>
          <w:rFonts w:ascii="Times New Roman" w:hAnsi="Times New Roman" w:cs="Times New Roman"/>
          <w:sz w:val="26"/>
          <w:szCs w:val="26"/>
        </w:rPr>
        <w:t xml:space="preserve">16) </w:t>
      </w:r>
      <w:r w:rsidR="00B3649B" w:rsidRPr="003F04FF">
        <w:rPr>
          <w:rFonts w:ascii="Times New Roman" w:hAnsi="Times New Roman" w:cs="Times New Roman"/>
          <w:color w:val="auto"/>
          <w:sz w:val="26"/>
          <w:szCs w:val="26"/>
          <w:lang w:bidi="ar-SA"/>
        </w:rPr>
        <w:t>лиц</w:t>
      </w:r>
      <w:r w:rsid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>у</w:t>
      </w:r>
      <w:r w:rsidR="00B3649B" w:rsidRPr="003F04FF">
        <w:rPr>
          <w:rFonts w:ascii="Times New Roman" w:hAnsi="Times New Roman" w:cs="Times New Roman"/>
          <w:color w:val="auto"/>
          <w:sz w:val="26"/>
          <w:szCs w:val="26"/>
          <w:lang w:bidi="ar-SA"/>
        </w:rPr>
        <w:t>, замещающ</w:t>
      </w:r>
      <w:r w:rsid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>е</w:t>
      </w:r>
      <w:r w:rsidR="00B3649B" w:rsidRPr="003F04FF">
        <w:rPr>
          <w:rFonts w:ascii="Times New Roman" w:hAnsi="Times New Roman" w:cs="Times New Roman"/>
          <w:color w:val="auto"/>
          <w:sz w:val="26"/>
          <w:szCs w:val="26"/>
          <w:lang w:bidi="ar-SA"/>
        </w:rPr>
        <w:t>м</w:t>
      </w:r>
      <w:r w:rsid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>у</w:t>
      </w:r>
      <w:r w:rsidR="00B3649B" w:rsidRPr="003F04FF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(занимающ</w:t>
      </w:r>
      <w:r w:rsid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>е</w:t>
      </w:r>
      <w:r w:rsidR="00B3649B" w:rsidRPr="003F04FF">
        <w:rPr>
          <w:rFonts w:ascii="Times New Roman" w:hAnsi="Times New Roman" w:cs="Times New Roman"/>
          <w:color w:val="auto"/>
          <w:sz w:val="26"/>
          <w:szCs w:val="26"/>
          <w:lang w:bidi="ar-SA"/>
        </w:rPr>
        <w:t>м</w:t>
      </w:r>
      <w:r w:rsid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>у</w:t>
      </w:r>
      <w:r w:rsidR="00B3649B" w:rsidRPr="003F04FF">
        <w:rPr>
          <w:rFonts w:ascii="Times New Roman" w:hAnsi="Times New Roman" w:cs="Times New Roman"/>
          <w:color w:val="auto"/>
          <w:sz w:val="26"/>
          <w:szCs w:val="26"/>
          <w:lang w:bidi="ar-SA"/>
        </w:rPr>
        <w:t>)</w:t>
      </w:r>
      <w:r w:rsid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3649B" w:rsidRPr="003F04FF">
        <w:rPr>
          <w:rFonts w:ascii="Times New Roman" w:hAnsi="Times New Roman" w:cs="Times New Roman"/>
          <w:color w:val="auto"/>
          <w:sz w:val="26"/>
          <w:szCs w:val="26"/>
          <w:lang w:bidi="ar-SA"/>
        </w:rPr>
        <w:t>должност</w:t>
      </w:r>
      <w:r w:rsid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>ь</w:t>
      </w:r>
      <w:r w:rsidR="00B3649B" w:rsidRPr="003F04FF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глав</w:t>
      </w:r>
      <w:r w:rsid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>ы</w:t>
      </w:r>
      <w:r w:rsidR="00B3649B" w:rsidRPr="003F04FF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администраци</w:t>
      </w:r>
      <w:r w:rsid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>и Провиденского городского округа</w:t>
      </w:r>
      <w:r w:rsidR="00B3649B" w:rsidRPr="003F04FF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запрещено </w:t>
      </w:r>
      <w:r w:rsidRPr="003F04FF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открывать и иметь счета (вклады), хранить наличные денежные средства и ценности в иностранных банках, </w:t>
      </w:r>
      <w:r w:rsidRPr="003F04FF"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.».</w:t>
      </w:r>
    </w:p>
    <w:p w14:paraId="45D37BB6" w14:textId="27F0F957" w:rsidR="00FA07C8" w:rsidRDefault="00B4274F" w:rsidP="003F04FF">
      <w:pPr>
        <w:pStyle w:val="ae"/>
        <w:widowControl/>
        <w:numPr>
          <w:ilvl w:val="1"/>
          <w:numId w:val="24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04FF">
        <w:rPr>
          <w:rFonts w:ascii="Times New Roman" w:hAnsi="Times New Roman" w:cs="Times New Roman"/>
          <w:sz w:val="26"/>
          <w:szCs w:val="26"/>
        </w:rPr>
        <w:t xml:space="preserve">Подпункт 5.2. раздела 5 «Ответственность за нарушение положений Кодекса» </w:t>
      </w:r>
      <w:r w:rsidR="00BC6AA8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FA07C8">
        <w:rPr>
          <w:rFonts w:ascii="Times New Roman" w:hAnsi="Times New Roman" w:cs="Times New Roman"/>
          <w:sz w:val="26"/>
          <w:szCs w:val="26"/>
        </w:rPr>
        <w:t>изложить в новой редакции следующего содержания:</w:t>
      </w:r>
    </w:p>
    <w:p w14:paraId="2E41632A" w14:textId="5AA21F37" w:rsidR="00FA07C8" w:rsidRPr="00FA07C8" w:rsidRDefault="00FA07C8" w:rsidP="00FA07C8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FA07C8">
        <w:rPr>
          <w:rFonts w:ascii="Times New Roman" w:hAnsi="Times New Roman" w:cs="Times New Roman"/>
          <w:sz w:val="26"/>
          <w:szCs w:val="26"/>
        </w:rPr>
        <w:t xml:space="preserve">«5.2. </w:t>
      </w:r>
      <w:r w:rsidRPr="00FA07C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интересов. По итогам рассмотрения данного вопроса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главе администрации Провиденского городского округа </w:t>
      </w:r>
      <w:r w:rsidRPr="00FA07C8">
        <w:rPr>
          <w:rFonts w:ascii="Times New Roman" w:hAnsi="Times New Roman" w:cs="Times New Roman"/>
          <w:color w:val="auto"/>
          <w:sz w:val="26"/>
          <w:szCs w:val="26"/>
          <w:lang w:bidi="ar-SA"/>
        </w:rPr>
        <w:t>может быть рекомендовано:</w:t>
      </w:r>
    </w:p>
    <w:p w14:paraId="1D8613DB" w14:textId="12CE0987" w:rsidR="00FA07C8" w:rsidRPr="00FA07C8" w:rsidRDefault="00FA07C8" w:rsidP="00FA07C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- </w:t>
      </w:r>
      <w:r w:rsidRPr="00FA07C8">
        <w:rPr>
          <w:rFonts w:ascii="Times New Roman" w:hAnsi="Times New Roman" w:cs="Times New Roman"/>
          <w:color w:val="auto"/>
          <w:sz w:val="26"/>
          <w:szCs w:val="26"/>
          <w:lang w:bidi="ar-SA"/>
        </w:rPr>
        <w:t>указать служащему на недопустимость совершения неэтичного поступка;</w:t>
      </w:r>
    </w:p>
    <w:p w14:paraId="3BB48AFB" w14:textId="69EC2F01" w:rsidR="00FA07C8" w:rsidRPr="00FA07C8" w:rsidRDefault="00FA07C8" w:rsidP="00FA07C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- </w:t>
      </w:r>
      <w:r w:rsidRPr="00FA07C8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применить к служащему конкретную меру ответственности, предусмотренную законодательством о муниципальной службе и о противодействии коррупции.</w:t>
      </w:r>
    </w:p>
    <w:p w14:paraId="18449188" w14:textId="77777777" w:rsidR="00FA07C8" w:rsidRPr="00FA07C8" w:rsidRDefault="00FA07C8" w:rsidP="00FA07C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FA07C8">
        <w:rPr>
          <w:rFonts w:ascii="Times New Roman" w:hAnsi="Times New Roman" w:cs="Times New Roman"/>
          <w:color w:val="auto"/>
          <w:sz w:val="26"/>
          <w:szCs w:val="26"/>
          <w:lang w:bidi="ar-SA"/>
        </w:rPr>
        <w:t>Указание служащему на недопустимость совершения неэтичного поступка может выражаться в:</w:t>
      </w:r>
    </w:p>
    <w:p w14:paraId="198FD9C9" w14:textId="794D2867" w:rsidR="00FA07C8" w:rsidRPr="00FA07C8" w:rsidRDefault="00FA07C8" w:rsidP="00FA07C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- </w:t>
      </w:r>
      <w:r w:rsidRPr="00FA07C8">
        <w:rPr>
          <w:rFonts w:ascii="Times New Roman" w:hAnsi="Times New Roman" w:cs="Times New Roman"/>
          <w:color w:val="auto"/>
          <w:sz w:val="26"/>
          <w:szCs w:val="26"/>
          <w:lang w:bidi="ar-SA"/>
        </w:rPr>
        <w:t>устном замечании;</w:t>
      </w:r>
    </w:p>
    <w:p w14:paraId="3EA2C385" w14:textId="35C80646" w:rsidR="00FA07C8" w:rsidRPr="00FA07C8" w:rsidRDefault="00FA07C8" w:rsidP="00FA07C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- </w:t>
      </w:r>
      <w:r w:rsidRPr="00FA07C8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предупреждении о недопустимости совершения неэтичного поступка;</w:t>
      </w:r>
    </w:p>
    <w:p w14:paraId="05339472" w14:textId="474D3863" w:rsidR="00FA07C8" w:rsidRPr="00FA07C8" w:rsidRDefault="00FA07C8" w:rsidP="00FA07C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- </w:t>
      </w:r>
      <w:r w:rsidRPr="00FA07C8">
        <w:rPr>
          <w:rFonts w:ascii="Times New Roman" w:hAnsi="Times New Roman" w:cs="Times New Roman"/>
          <w:color w:val="auto"/>
          <w:sz w:val="26"/>
          <w:szCs w:val="26"/>
          <w:lang w:bidi="ar-SA"/>
        </w:rPr>
        <w:t>требовании о публичном извинении.</w:t>
      </w:r>
    </w:p>
    <w:p w14:paraId="26D285B3" w14:textId="057836A6" w:rsidR="00FA07C8" w:rsidRPr="00FA07C8" w:rsidRDefault="00FA07C8" w:rsidP="00FA07C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FA07C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По решению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главы администрации Провиденского городского округа </w:t>
      </w:r>
      <w:r w:rsidRPr="00FA07C8">
        <w:rPr>
          <w:rFonts w:ascii="Times New Roman" w:hAnsi="Times New Roman" w:cs="Times New Roman"/>
          <w:color w:val="auto"/>
          <w:sz w:val="26"/>
          <w:szCs w:val="26"/>
          <w:lang w:bidi="ar-SA"/>
        </w:rPr>
        <w:t>указание на недопустимость совершения неэтичного поступка может быть совершено в присутствии иных служащих.</w:t>
      </w:r>
    </w:p>
    <w:p w14:paraId="755FE4EA" w14:textId="77777777" w:rsidR="00FA07C8" w:rsidRPr="00FA07C8" w:rsidRDefault="00FA07C8" w:rsidP="00FA07C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FA07C8">
        <w:rPr>
          <w:rFonts w:ascii="Times New Roman" w:hAnsi="Times New Roman" w:cs="Times New Roman"/>
          <w:color w:val="auto"/>
          <w:sz w:val="26"/>
          <w:szCs w:val="26"/>
          <w:lang w:bidi="ar-SA"/>
        </w:rPr>
        <w:t>Меры дисциплинарной ответственности, предусмотренные федеральными законами, должны применяться к служащему в случае, если совершение неэтичного поступка повлекло нарушение установленных ограничений, запретов и требований.</w:t>
      </w:r>
    </w:p>
    <w:p w14:paraId="7ADDCA62" w14:textId="774E906D" w:rsidR="00FA07C8" w:rsidRPr="00FA07C8" w:rsidRDefault="00FA07C8" w:rsidP="00FA07C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FA07C8">
        <w:rPr>
          <w:rFonts w:ascii="Times New Roman" w:hAnsi="Times New Roman" w:cs="Times New Roman"/>
          <w:color w:val="auto"/>
          <w:sz w:val="26"/>
          <w:szCs w:val="26"/>
          <w:lang w:bidi="ar-SA"/>
        </w:rPr>
        <w:t>Строгость мер ответственности за совершенный служащим неэтичный поступок зависит от объема ущерба, причиненного репутации служащего или авторитету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Администрации Провиденского городского округа</w:t>
      </w:r>
      <w:r w:rsidRPr="00FA07C8">
        <w:rPr>
          <w:rFonts w:ascii="Times New Roman" w:hAnsi="Times New Roman" w:cs="Times New Roman"/>
          <w:color w:val="auto"/>
          <w:sz w:val="26"/>
          <w:szCs w:val="26"/>
          <w:lang w:bidi="ar-SA"/>
        </w:rPr>
        <w:t>. Принципиальное значение имеет анализ поступка служащего на предмет его соответствия ограничениям, запретам и требованиям к служебному поведению исходя из характера, места, времени и обстоятельств его совершения.</w:t>
      </w:r>
    </w:p>
    <w:p w14:paraId="29AA08AA" w14:textId="2908BBAE" w:rsidR="00FA07C8" w:rsidRPr="00FA07C8" w:rsidRDefault="00FA07C8" w:rsidP="00FA07C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FA07C8">
        <w:rPr>
          <w:rFonts w:ascii="Times New Roman" w:hAnsi="Times New Roman" w:cs="Times New Roman"/>
          <w:color w:val="auto"/>
          <w:sz w:val="26"/>
          <w:szCs w:val="26"/>
          <w:lang w:bidi="ar-SA"/>
        </w:rPr>
        <w:t>Размер аудитории, которой стало известно о совершении служащим неэтичного поступка, увеличивает ущерб, причиненный репутации служащего, авторитету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Администрации Провиденского городского округа</w:t>
      </w:r>
      <w:r w:rsidRPr="00FA07C8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7342E384" w14:textId="6B8FDCDE" w:rsidR="00B4274F" w:rsidRDefault="00FA07C8" w:rsidP="00BC6AA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Н</w:t>
      </w:r>
      <w:r w:rsidRPr="00FA07C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аличие фактов совершения служащим неэтичного поступка, в том числе рассмотренного на заседании комиссии по соблюдению требований к служебному поведению служащих и урегулированию конфликта интересов,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учитываются </w:t>
      </w:r>
      <w:r w:rsidRPr="00FA07C8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при принятии кадровых решений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.».</w:t>
      </w:r>
    </w:p>
    <w:p w14:paraId="0019A96E" w14:textId="4ADAD1EE" w:rsidR="00307753" w:rsidRDefault="00307753" w:rsidP="00EC2E2D">
      <w:pPr>
        <w:pStyle w:val="ae"/>
        <w:widowControl/>
        <w:numPr>
          <w:ilvl w:val="1"/>
          <w:numId w:val="24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07753">
        <w:rPr>
          <w:rFonts w:ascii="Times New Roman" w:hAnsi="Times New Roman" w:cs="Times New Roman"/>
          <w:sz w:val="26"/>
          <w:szCs w:val="26"/>
        </w:rPr>
        <w:t>Дополнить пункт 3.2. раздела 3 «Требования к служебному поведению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B3649B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ED3DDA">
        <w:rPr>
          <w:rFonts w:ascii="Times New Roman" w:hAnsi="Times New Roman" w:cs="Times New Roman"/>
          <w:sz w:val="26"/>
          <w:szCs w:val="26"/>
        </w:rPr>
        <w:t>абзацем</w:t>
      </w:r>
      <w:r>
        <w:rPr>
          <w:rFonts w:ascii="Times New Roman" w:hAnsi="Times New Roman" w:cs="Times New Roman"/>
          <w:sz w:val="26"/>
          <w:szCs w:val="26"/>
        </w:rPr>
        <w:t xml:space="preserve"> следующего </w:t>
      </w:r>
      <w:r w:rsidR="00BC2770">
        <w:rPr>
          <w:rFonts w:ascii="Times New Roman" w:hAnsi="Times New Roman" w:cs="Times New Roman"/>
          <w:sz w:val="26"/>
          <w:szCs w:val="26"/>
        </w:rPr>
        <w:t>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A50EAB6" w14:textId="095C74FF" w:rsidR="00ED3DDA" w:rsidRPr="00B3649B" w:rsidRDefault="00ED3DDA" w:rsidP="00ED3DDA">
      <w:pPr>
        <w:pStyle w:val="ae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«Муниципальные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9" w:history="1">
        <w:r w:rsidRPr="00B3649B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статьей 26</w:t>
        </w:r>
      </w:hyperlink>
      <w:r w:rsidRP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Федерального закона от 30 апреля 2021 г. № 116-ФЗ «О внесении изменений в отдельные законодательные акты Российской Федерации», призваны:</w:t>
      </w:r>
    </w:p>
    <w:p w14:paraId="77CE5A48" w14:textId="5D82BE1D" w:rsidR="00307753" w:rsidRPr="00B3649B" w:rsidRDefault="00ED3DDA" w:rsidP="00307753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B3649B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307753" w:rsidRPr="00B3649B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bookmarkStart w:id="4" w:name="sub_10041"/>
      <w:r w:rsidR="00307753" w:rsidRP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принимать все возможные меры, направленные на прекращение гражданства (подданства) иностранного государства;</w:t>
      </w:r>
    </w:p>
    <w:p w14:paraId="426A6428" w14:textId="34280D75" w:rsidR="00307753" w:rsidRPr="00B3649B" w:rsidRDefault="00ED3DDA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bookmarkStart w:id="5" w:name="sub_10042"/>
      <w:bookmarkEnd w:id="4"/>
      <w:r w:rsidRP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>б</w:t>
      </w:r>
      <w:r w:rsidR="00307753" w:rsidRP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) </w:t>
      </w:r>
      <w:r w:rsidR="00307753" w:rsidRPr="00307753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</w:t>
      </w:r>
      <w:r w:rsidR="00307753" w:rsidRPr="00307753"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>случаев, когда такие действия необходимы для прекращения гражданства (подданства) иностранного государства.</w:t>
      </w:r>
      <w:r w:rsidR="00307753" w:rsidRP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>».</w:t>
      </w:r>
    </w:p>
    <w:p w14:paraId="7DEEF0B2" w14:textId="1ADDF36F" w:rsidR="006A0741" w:rsidRDefault="006A0741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 Обнародовать настоящее постановление в информационно-</w:t>
      </w:r>
      <w:r w:rsidR="00B3649B">
        <w:rPr>
          <w:rFonts w:ascii="Times New Roman" w:hAnsi="Times New Roman" w:cs="Times New Roman"/>
          <w:color w:val="auto"/>
          <w:sz w:val="26"/>
          <w:szCs w:val="26"/>
          <w:lang w:bidi="ar-SA"/>
        </w:rPr>
        <w:t>теле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коммуникационной сети «Интернет» на официальном сайте Провиденского городского округа </w:t>
      </w:r>
      <w:hyperlink r:id="rId10" w:history="1"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val="en-US" w:bidi="ar-SA"/>
          </w:rPr>
          <w:t>www</w:t>
        </w:r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bidi="ar-SA"/>
          </w:rPr>
          <w:t>.</w:t>
        </w:r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val="en-US" w:bidi="ar-SA"/>
          </w:rPr>
          <w:t>provadm</w:t>
        </w:r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bidi="ar-SA"/>
          </w:rPr>
          <w:t>.</w:t>
        </w:r>
        <w:r w:rsidR="00ED3DDA" w:rsidRPr="006C2079">
          <w:rPr>
            <w:rStyle w:val="af3"/>
            <w:rFonts w:ascii="Times New Roman" w:hAnsi="Times New Roman" w:cs="Times New Roman"/>
            <w:sz w:val="26"/>
            <w:szCs w:val="26"/>
            <w:lang w:val="en-US" w:bidi="ar-SA"/>
          </w:rPr>
          <w:t>ru</w:t>
        </w:r>
      </w:hyperlink>
      <w:r w:rsidR="00ED3DD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14:paraId="31418915" w14:textId="18AF95FB" w:rsidR="00ED3DDA" w:rsidRDefault="00ED3DDA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3. Настоящее постановление вступает в силу со дня обнародования.</w:t>
      </w:r>
    </w:p>
    <w:p w14:paraId="23197076" w14:textId="1EBC0983" w:rsidR="00ED3DDA" w:rsidRDefault="00ED3DDA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4. Контроль за исполнением настоящего постановления возложить на организационно-правовое Управление (Рекун Д.В.).</w:t>
      </w:r>
    </w:p>
    <w:p w14:paraId="2EC5B2B8" w14:textId="37FE75CB" w:rsidR="00B3649B" w:rsidRDefault="00B3649B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37F9C29D" w14:textId="164A9C7D" w:rsidR="00B3649B" w:rsidRDefault="00B3649B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47621D5C" w14:textId="1A0D23DF" w:rsidR="00B3649B" w:rsidRDefault="00B3649B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14:paraId="0525E680" w14:textId="77777777" w:rsidR="00B3649B" w:rsidRDefault="00B3649B" w:rsidP="0030775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B3649B" w14:paraId="2D991BA1" w14:textId="77777777" w:rsidTr="00B3649B">
        <w:tc>
          <w:tcPr>
            <w:tcW w:w="4669" w:type="dxa"/>
          </w:tcPr>
          <w:p w14:paraId="6029D8A8" w14:textId="50DCE3D1" w:rsidR="00B3649B" w:rsidRDefault="00B3649B" w:rsidP="00B364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Глава администрации</w:t>
            </w:r>
          </w:p>
        </w:tc>
        <w:tc>
          <w:tcPr>
            <w:tcW w:w="4669" w:type="dxa"/>
          </w:tcPr>
          <w:p w14:paraId="40699580" w14:textId="18E1637C" w:rsidR="00B3649B" w:rsidRDefault="00B3649B" w:rsidP="00B3649B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Е.В. Подлесный</w:t>
            </w:r>
          </w:p>
        </w:tc>
      </w:tr>
    </w:tbl>
    <w:p w14:paraId="209932AE" w14:textId="77777777" w:rsidR="00B3649B" w:rsidRPr="00307753" w:rsidRDefault="00B3649B" w:rsidP="00B364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bookmarkEnd w:id="5"/>
    <w:p w14:paraId="643D9B5B" w14:textId="069130DF" w:rsidR="00307753" w:rsidRPr="00307753" w:rsidRDefault="00307753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F0E1F56" w14:textId="1A0870BA" w:rsidR="00307753" w:rsidRDefault="00307753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0D95A33" w14:textId="3D662D12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3DBDD83" w14:textId="74CDB97D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351D484" w14:textId="45529934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CCC4426" w14:textId="135F1AA2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28D6E80" w14:textId="46D50070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47E9DA7" w14:textId="38730F1F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117F10E" w14:textId="7E8762ED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AEB0AD2" w14:textId="160AE359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AC084A1" w14:textId="06ACF047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38A9AD3" w14:textId="676271FB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6BBA883" w14:textId="283C8CDF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5F51457" w14:textId="161A1278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143364D" w14:textId="0A86DE00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2FF580D" w14:textId="48E1DCF3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BE64001" w14:textId="6B322527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DC82B3F" w14:textId="03300740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492E35C" w14:textId="72293AB4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2BE0D05" w14:textId="40063595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9427AE2" w14:textId="1670FD35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7AE8A36" w14:textId="4DF8F6AF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31C72D6" w14:textId="556E5EB9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634B707" w14:textId="2F5E3686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C5E883F" w14:textId="619DC35C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C5C7E87" w14:textId="036F06A5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55E9652" w14:textId="28B9B257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6FB7251" w14:textId="275D8EE7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B4008F6" w14:textId="72A4A56C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16B1B31" w14:textId="74FF037C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635A055" w14:textId="0254D97D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C284696" w14:textId="0028A87D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2D46C2A" w14:textId="1A464AA7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5AA96DD" w14:textId="4C6A623B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8474DA2" w14:textId="527A1A10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146CC54" w14:textId="0419774E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0029512" w14:textId="5E1DB40C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4910867" w14:textId="3AFC1B4E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4B0488A" w14:textId="29DBC1BB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EA3F67A" w14:textId="23339478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CD373AC" w14:textId="27094A2E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A6F7F22" w14:textId="126D0C94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C883957" w14:textId="110CCBEC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2F7E664" w14:textId="6B4E5302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6D354E9" w14:textId="646D38BF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D26E9E0" w14:textId="68E72531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68ABB72" w14:textId="1345B472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4283D72" w14:textId="46CA3BEB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76989CD" w14:textId="06D858BD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4D10747" w14:textId="5211069C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2376403" w14:textId="5204C305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BBA8171" w14:textId="5D0491BC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357B04B" w14:textId="2612DC4E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C9A5282" w14:textId="075C2B95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600AB3F" w14:textId="12B691F7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10A70CC" w14:textId="08960134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DB8D91E" w14:textId="376E4634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C880326" w14:textId="28ED7C82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9CE4771" w14:textId="39978714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525D99E" w14:textId="181A4397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29FAC61" w14:textId="02A4EBBF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0BF49E16" w14:textId="42615F1A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C8A4041" w14:textId="4ECFC3AC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39270F5" w14:textId="740427D0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E785B55" w14:textId="4A54C6FC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1629C19" w14:textId="2F0B29CC" w:rsidR="00B3649B" w:rsidRDefault="00B3649B" w:rsidP="00307753">
      <w:pPr>
        <w:pStyle w:val="a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A4F5239" w14:textId="44934786" w:rsidR="00B3649B" w:rsidRDefault="00B3649B" w:rsidP="00B3649B">
      <w:pPr>
        <w:pStyle w:val="ae"/>
        <w:widowControl/>
        <w:ind w:left="0"/>
        <w:rPr>
          <w:rFonts w:ascii="Times New Roman" w:hAnsi="Times New Roman" w:cs="Times New Roman"/>
          <w:sz w:val="26"/>
          <w:szCs w:val="26"/>
        </w:rPr>
      </w:pPr>
    </w:p>
    <w:p w14:paraId="612BBB9D" w14:textId="65C9715D" w:rsidR="00B3649B" w:rsidRDefault="00B3649B" w:rsidP="00B3649B">
      <w:pPr>
        <w:pStyle w:val="ae"/>
        <w:widowControl/>
        <w:ind w:left="0"/>
        <w:rPr>
          <w:rFonts w:ascii="Times New Roman" w:hAnsi="Times New Roman" w:cs="Times New Roman"/>
          <w:sz w:val="26"/>
          <w:szCs w:val="26"/>
        </w:rPr>
      </w:pPr>
    </w:p>
    <w:p w14:paraId="7C0EFC3C" w14:textId="65EF88E0" w:rsidR="00B3649B" w:rsidRDefault="00B3649B" w:rsidP="00B3649B">
      <w:pPr>
        <w:pStyle w:val="ae"/>
        <w:widowControl/>
        <w:ind w:left="0"/>
        <w:rPr>
          <w:rFonts w:ascii="Times New Roman" w:hAnsi="Times New Roman" w:cs="Times New Roman"/>
          <w:sz w:val="26"/>
          <w:szCs w:val="26"/>
        </w:rPr>
      </w:pPr>
    </w:p>
    <w:p w14:paraId="3162D59D" w14:textId="37A9B284" w:rsidR="00B3649B" w:rsidRDefault="00B3649B" w:rsidP="00B3649B">
      <w:pPr>
        <w:pStyle w:val="ae"/>
        <w:widowControl/>
        <w:ind w:left="0"/>
        <w:rPr>
          <w:rFonts w:ascii="Times New Roman" w:hAnsi="Times New Roman" w:cs="Times New Roman"/>
          <w:sz w:val="26"/>
          <w:szCs w:val="26"/>
        </w:rPr>
      </w:pPr>
    </w:p>
    <w:p w14:paraId="04323A90" w14:textId="15FD5A2A" w:rsidR="00B3649B" w:rsidRDefault="00B3649B" w:rsidP="00B3649B">
      <w:pPr>
        <w:pStyle w:val="ae"/>
        <w:widowControl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2"/>
        <w:gridCol w:w="3113"/>
        <w:gridCol w:w="3113"/>
      </w:tblGrid>
      <w:tr w:rsidR="00B3649B" w14:paraId="7AE5AF89" w14:textId="77777777" w:rsidTr="00B3649B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004A9B9C" w14:textId="2254B1F4" w:rsidR="00B3649B" w:rsidRDefault="00B3649B" w:rsidP="00B3649B">
            <w:pPr>
              <w:pStyle w:val="ae"/>
              <w:widowControl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Подготовлено: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9405057" w14:textId="77777777" w:rsidR="00B3649B" w:rsidRDefault="00B3649B" w:rsidP="00B3649B">
            <w:pPr>
              <w:pStyle w:val="ae"/>
              <w:widowControl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356FAF0" w14:textId="2E0B8494" w:rsidR="00B3649B" w:rsidRDefault="00B3649B" w:rsidP="00B3649B">
            <w:pPr>
              <w:pStyle w:val="ae"/>
              <w:widowControl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Красикова Е.А.</w:t>
            </w:r>
          </w:p>
        </w:tc>
      </w:tr>
      <w:tr w:rsidR="00B3649B" w14:paraId="27F920ED" w14:textId="77777777" w:rsidTr="00B3649B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588C1F9E" w14:textId="77777777" w:rsidR="00B3649B" w:rsidRDefault="00B3649B" w:rsidP="00B3649B">
            <w:pPr>
              <w:pStyle w:val="ae"/>
              <w:widowControl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12A5CC30" w14:textId="77777777" w:rsidR="00B3649B" w:rsidRDefault="00B3649B" w:rsidP="00B3649B">
            <w:pPr>
              <w:pStyle w:val="ae"/>
              <w:widowControl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7D971477" w14:textId="77777777" w:rsidR="00B3649B" w:rsidRDefault="00B3649B" w:rsidP="00B3649B">
            <w:pPr>
              <w:pStyle w:val="ae"/>
              <w:widowControl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49B" w14:paraId="636E2C6B" w14:textId="77777777" w:rsidTr="00B3649B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1B70FC24" w14:textId="04CD8945" w:rsidR="00B3649B" w:rsidRDefault="00B3649B" w:rsidP="00B3649B">
            <w:pPr>
              <w:pStyle w:val="ae"/>
              <w:widowControl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5885B4F6" w14:textId="77777777" w:rsidR="00B3649B" w:rsidRDefault="00B3649B" w:rsidP="00B3649B">
            <w:pPr>
              <w:pStyle w:val="ae"/>
              <w:widowControl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1C7C30F0" w14:textId="53B8A455" w:rsidR="00B3649B" w:rsidRDefault="00B3649B" w:rsidP="00B3649B">
            <w:pPr>
              <w:pStyle w:val="ae"/>
              <w:widowControl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Рекун Д.В.</w:t>
            </w:r>
          </w:p>
        </w:tc>
      </w:tr>
      <w:tr w:rsidR="00B3649B" w14:paraId="5719DC03" w14:textId="77777777" w:rsidTr="00B3649B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14AAFEC8" w14:textId="77777777" w:rsidR="00B3649B" w:rsidRDefault="00B3649B" w:rsidP="00B3649B">
            <w:pPr>
              <w:pStyle w:val="ae"/>
              <w:widowControl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7EFD066F" w14:textId="77777777" w:rsidR="00B3649B" w:rsidRDefault="00B3649B" w:rsidP="00B3649B">
            <w:pPr>
              <w:pStyle w:val="ae"/>
              <w:widowControl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BECD0FA" w14:textId="77777777" w:rsidR="00B3649B" w:rsidRDefault="00B3649B" w:rsidP="00B3649B">
            <w:pPr>
              <w:pStyle w:val="ae"/>
              <w:widowControl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49B" w14:paraId="4C848ECB" w14:textId="77777777" w:rsidTr="00B3649B"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23A55" w14:textId="3F4BA244" w:rsidR="00B3649B" w:rsidRDefault="00B3649B" w:rsidP="00B3649B">
            <w:pPr>
              <w:pStyle w:val="ae"/>
              <w:widowControl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Разослано: дело, УФЭиИО, УСП</w:t>
            </w:r>
          </w:p>
        </w:tc>
      </w:tr>
    </w:tbl>
    <w:p w14:paraId="3378CB69" w14:textId="77777777" w:rsidR="00B3649B" w:rsidRPr="003F04FF" w:rsidRDefault="00B3649B" w:rsidP="00B3649B">
      <w:pPr>
        <w:pStyle w:val="ae"/>
        <w:widowControl/>
        <w:ind w:left="0"/>
        <w:rPr>
          <w:rFonts w:ascii="Times New Roman" w:hAnsi="Times New Roman" w:cs="Times New Roman"/>
          <w:sz w:val="26"/>
          <w:szCs w:val="26"/>
        </w:rPr>
      </w:pPr>
    </w:p>
    <w:p w14:paraId="358A3532" w14:textId="681F333D" w:rsidR="006743F3" w:rsidRPr="006743F3" w:rsidRDefault="006743F3" w:rsidP="00B4274F">
      <w:pPr>
        <w:pStyle w:val="ae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EA3BAE3" w14:textId="12278659" w:rsidR="001B6F8A" w:rsidRPr="00A1500E" w:rsidRDefault="001B6F8A" w:rsidP="006743F3">
      <w:pPr>
        <w:pStyle w:val="11"/>
        <w:tabs>
          <w:tab w:val="left" w:pos="0"/>
        </w:tabs>
        <w:ind w:left="1440" w:firstLine="0"/>
        <w:jc w:val="both"/>
        <w:rPr>
          <w:sz w:val="26"/>
          <w:szCs w:val="26"/>
        </w:rPr>
      </w:pPr>
    </w:p>
    <w:sectPr w:rsidR="001B6F8A" w:rsidRPr="00A1500E" w:rsidSect="00345A48">
      <w:headerReference w:type="default" r:id="rId11"/>
      <w:pgSz w:w="11900" w:h="16840"/>
      <w:pgMar w:top="1134" w:right="851" w:bottom="1134" w:left="1701" w:header="0" w:footer="7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0CACC" w14:textId="77777777" w:rsidR="000F27E1" w:rsidRDefault="000F27E1" w:rsidP="00CF5865">
      <w:r>
        <w:separator/>
      </w:r>
    </w:p>
  </w:endnote>
  <w:endnote w:type="continuationSeparator" w:id="0">
    <w:p w14:paraId="6314E390" w14:textId="77777777" w:rsidR="000F27E1" w:rsidRDefault="000F27E1" w:rsidP="00CF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2134" w14:textId="77777777" w:rsidR="000F27E1" w:rsidRDefault="000F27E1"/>
  </w:footnote>
  <w:footnote w:type="continuationSeparator" w:id="0">
    <w:p w14:paraId="470C09F2" w14:textId="77777777" w:rsidR="000F27E1" w:rsidRDefault="000F27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6C9E" w14:textId="12D4EB3E" w:rsidR="00A42423" w:rsidRDefault="00F11AB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BDF707D" wp14:editId="2935DFBC">
              <wp:simplePos x="0" y="0"/>
              <wp:positionH relativeFrom="page">
                <wp:posOffset>3978910</wp:posOffset>
              </wp:positionH>
              <wp:positionV relativeFrom="page">
                <wp:posOffset>217170</wp:posOffset>
              </wp:positionV>
              <wp:extent cx="63500" cy="16065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6BB3E" w14:textId="092CF8C5" w:rsidR="00A42423" w:rsidRDefault="00A42423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BDF70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3.3pt;margin-top:17.1pt;width: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" filled="f" stroked="f">
              <v:textbox style="mso-fit-shape-to-text:t" inset="0,0,0,0">
                <w:txbxContent>
                  <w:p w14:paraId="0376BB3E" w14:textId="092CF8C5" w:rsidR="00A42423" w:rsidRDefault="00A42423">
                    <w:pPr>
                      <w:pStyle w:val="22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AB5BDD"/>
    <w:multiLevelType w:val="multilevel"/>
    <w:tmpl w:val="F1AE3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14887"/>
    <w:multiLevelType w:val="multilevel"/>
    <w:tmpl w:val="482AFAF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3" w15:restartNumberingAfterBreak="0">
    <w:nsid w:val="0C3B5817"/>
    <w:multiLevelType w:val="multilevel"/>
    <w:tmpl w:val="8460C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270252"/>
    <w:multiLevelType w:val="hybridMultilevel"/>
    <w:tmpl w:val="4170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A6B2F"/>
    <w:multiLevelType w:val="multilevel"/>
    <w:tmpl w:val="4BDEF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947BE"/>
    <w:multiLevelType w:val="multilevel"/>
    <w:tmpl w:val="0F404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58556B"/>
    <w:multiLevelType w:val="multilevel"/>
    <w:tmpl w:val="6D723E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FA4EE5"/>
    <w:multiLevelType w:val="multilevel"/>
    <w:tmpl w:val="E6C47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D93A2B"/>
    <w:multiLevelType w:val="hybridMultilevel"/>
    <w:tmpl w:val="93CA163E"/>
    <w:lvl w:ilvl="0" w:tplc="14EC0E0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02806"/>
    <w:multiLevelType w:val="multilevel"/>
    <w:tmpl w:val="50961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 w15:restartNumberingAfterBreak="0">
    <w:nsid w:val="30347C39"/>
    <w:multiLevelType w:val="multilevel"/>
    <w:tmpl w:val="D0840390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AB1742"/>
    <w:multiLevelType w:val="hybridMultilevel"/>
    <w:tmpl w:val="FEAE0C00"/>
    <w:lvl w:ilvl="0" w:tplc="4A1C71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D21AA3"/>
    <w:multiLevelType w:val="multilevel"/>
    <w:tmpl w:val="12021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7628E1"/>
    <w:multiLevelType w:val="multilevel"/>
    <w:tmpl w:val="7BF04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C51C35"/>
    <w:multiLevelType w:val="multilevel"/>
    <w:tmpl w:val="941C8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C31414"/>
    <w:multiLevelType w:val="multilevel"/>
    <w:tmpl w:val="F4DC37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B4D1A01"/>
    <w:multiLevelType w:val="hybridMultilevel"/>
    <w:tmpl w:val="FCF2828A"/>
    <w:lvl w:ilvl="0" w:tplc="68808A66">
      <w:start w:val="3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296E68"/>
    <w:multiLevelType w:val="multilevel"/>
    <w:tmpl w:val="D9008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E24B75"/>
    <w:multiLevelType w:val="multilevel"/>
    <w:tmpl w:val="2DA0A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B755CF"/>
    <w:multiLevelType w:val="multilevel"/>
    <w:tmpl w:val="647C7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8872BE"/>
    <w:multiLevelType w:val="multilevel"/>
    <w:tmpl w:val="AB7E8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7D835D4F"/>
    <w:multiLevelType w:val="multilevel"/>
    <w:tmpl w:val="E7C64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606803"/>
    <w:multiLevelType w:val="multilevel"/>
    <w:tmpl w:val="EB1E80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22"/>
  </w:num>
  <w:num w:numId="5">
    <w:abstractNumId w:val="19"/>
  </w:num>
  <w:num w:numId="6">
    <w:abstractNumId w:val="3"/>
  </w:num>
  <w:num w:numId="7">
    <w:abstractNumId w:val="13"/>
  </w:num>
  <w:num w:numId="8">
    <w:abstractNumId w:val="5"/>
  </w:num>
  <w:num w:numId="9">
    <w:abstractNumId w:val="18"/>
  </w:num>
  <w:num w:numId="10">
    <w:abstractNumId w:val="1"/>
  </w:num>
  <w:num w:numId="11">
    <w:abstractNumId w:val="6"/>
  </w:num>
  <w:num w:numId="12">
    <w:abstractNumId w:val="11"/>
  </w:num>
  <w:num w:numId="13">
    <w:abstractNumId w:val="12"/>
  </w:num>
  <w:num w:numId="14">
    <w:abstractNumId w:val="0"/>
  </w:num>
  <w:num w:numId="15">
    <w:abstractNumId w:val="17"/>
  </w:num>
  <w:num w:numId="16">
    <w:abstractNumId w:val="9"/>
  </w:num>
  <w:num w:numId="17">
    <w:abstractNumId w:val="8"/>
  </w:num>
  <w:num w:numId="18">
    <w:abstractNumId w:val="4"/>
  </w:num>
  <w:num w:numId="19">
    <w:abstractNumId w:val="7"/>
  </w:num>
  <w:num w:numId="20">
    <w:abstractNumId w:val="21"/>
  </w:num>
  <w:num w:numId="21">
    <w:abstractNumId w:val="16"/>
  </w:num>
  <w:num w:numId="22">
    <w:abstractNumId w:val="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65"/>
    <w:rsid w:val="00012DE4"/>
    <w:rsid w:val="00032D8A"/>
    <w:rsid w:val="00041690"/>
    <w:rsid w:val="000952B5"/>
    <w:rsid w:val="00095307"/>
    <w:rsid w:val="000F27E1"/>
    <w:rsid w:val="001302BF"/>
    <w:rsid w:val="00150459"/>
    <w:rsid w:val="00150A26"/>
    <w:rsid w:val="0015458C"/>
    <w:rsid w:val="001B6F8A"/>
    <w:rsid w:val="001C104B"/>
    <w:rsid w:val="001C3C92"/>
    <w:rsid w:val="001F15B7"/>
    <w:rsid w:val="001F4757"/>
    <w:rsid w:val="0021766C"/>
    <w:rsid w:val="002209E7"/>
    <w:rsid w:val="002335F4"/>
    <w:rsid w:val="00244BB8"/>
    <w:rsid w:val="0027138B"/>
    <w:rsid w:val="00294ED7"/>
    <w:rsid w:val="002964DE"/>
    <w:rsid w:val="002C620E"/>
    <w:rsid w:val="002E117D"/>
    <w:rsid w:val="00307753"/>
    <w:rsid w:val="00330AFD"/>
    <w:rsid w:val="00345A48"/>
    <w:rsid w:val="00365835"/>
    <w:rsid w:val="003821DB"/>
    <w:rsid w:val="003856A0"/>
    <w:rsid w:val="003D4513"/>
    <w:rsid w:val="003E6ED9"/>
    <w:rsid w:val="003F04FF"/>
    <w:rsid w:val="003F3A92"/>
    <w:rsid w:val="003F731D"/>
    <w:rsid w:val="003F759D"/>
    <w:rsid w:val="003F7E11"/>
    <w:rsid w:val="0040335C"/>
    <w:rsid w:val="00494EE6"/>
    <w:rsid w:val="004A727E"/>
    <w:rsid w:val="004E1568"/>
    <w:rsid w:val="004F70C3"/>
    <w:rsid w:val="00504100"/>
    <w:rsid w:val="00522F82"/>
    <w:rsid w:val="00594D5B"/>
    <w:rsid w:val="005C2A93"/>
    <w:rsid w:val="00613742"/>
    <w:rsid w:val="00613F62"/>
    <w:rsid w:val="00655A11"/>
    <w:rsid w:val="00663F42"/>
    <w:rsid w:val="00670C87"/>
    <w:rsid w:val="00671F7B"/>
    <w:rsid w:val="006743F3"/>
    <w:rsid w:val="00682E1D"/>
    <w:rsid w:val="0069096A"/>
    <w:rsid w:val="006A0741"/>
    <w:rsid w:val="006B438F"/>
    <w:rsid w:val="00763F79"/>
    <w:rsid w:val="007738D9"/>
    <w:rsid w:val="007771C8"/>
    <w:rsid w:val="007808AA"/>
    <w:rsid w:val="007975FB"/>
    <w:rsid w:val="007B3ADA"/>
    <w:rsid w:val="007C52E2"/>
    <w:rsid w:val="007D14C7"/>
    <w:rsid w:val="007F3DB6"/>
    <w:rsid w:val="00816AAD"/>
    <w:rsid w:val="008A5817"/>
    <w:rsid w:val="008C46B4"/>
    <w:rsid w:val="008D2B2A"/>
    <w:rsid w:val="00912343"/>
    <w:rsid w:val="00927E2D"/>
    <w:rsid w:val="00936756"/>
    <w:rsid w:val="00951625"/>
    <w:rsid w:val="00952622"/>
    <w:rsid w:val="00957D3F"/>
    <w:rsid w:val="00963C9D"/>
    <w:rsid w:val="00976059"/>
    <w:rsid w:val="0097643D"/>
    <w:rsid w:val="00997694"/>
    <w:rsid w:val="009C1580"/>
    <w:rsid w:val="009D3D95"/>
    <w:rsid w:val="00A1034B"/>
    <w:rsid w:val="00A134C3"/>
    <w:rsid w:val="00A1500E"/>
    <w:rsid w:val="00A22118"/>
    <w:rsid w:val="00A3011A"/>
    <w:rsid w:val="00A42423"/>
    <w:rsid w:val="00A56328"/>
    <w:rsid w:val="00AB00C3"/>
    <w:rsid w:val="00AC1631"/>
    <w:rsid w:val="00AE6BB8"/>
    <w:rsid w:val="00AF185F"/>
    <w:rsid w:val="00B01E3E"/>
    <w:rsid w:val="00B0258E"/>
    <w:rsid w:val="00B34B07"/>
    <w:rsid w:val="00B3649B"/>
    <w:rsid w:val="00B37948"/>
    <w:rsid w:val="00B4274F"/>
    <w:rsid w:val="00B46E9D"/>
    <w:rsid w:val="00B74A5A"/>
    <w:rsid w:val="00B94ABE"/>
    <w:rsid w:val="00BA2807"/>
    <w:rsid w:val="00BA2F57"/>
    <w:rsid w:val="00BC2770"/>
    <w:rsid w:val="00BC6AA8"/>
    <w:rsid w:val="00BF36D5"/>
    <w:rsid w:val="00BF4820"/>
    <w:rsid w:val="00BF6E56"/>
    <w:rsid w:val="00C5526E"/>
    <w:rsid w:val="00C872D1"/>
    <w:rsid w:val="00CA4D64"/>
    <w:rsid w:val="00CF5865"/>
    <w:rsid w:val="00CF594F"/>
    <w:rsid w:val="00D048A1"/>
    <w:rsid w:val="00D414C6"/>
    <w:rsid w:val="00D47FF0"/>
    <w:rsid w:val="00DC1515"/>
    <w:rsid w:val="00DD77AA"/>
    <w:rsid w:val="00DF434C"/>
    <w:rsid w:val="00E12242"/>
    <w:rsid w:val="00E225D7"/>
    <w:rsid w:val="00E52868"/>
    <w:rsid w:val="00E52943"/>
    <w:rsid w:val="00E71BE4"/>
    <w:rsid w:val="00E86752"/>
    <w:rsid w:val="00E9193D"/>
    <w:rsid w:val="00EA05EC"/>
    <w:rsid w:val="00EA4CAD"/>
    <w:rsid w:val="00EB25D2"/>
    <w:rsid w:val="00ED3DDA"/>
    <w:rsid w:val="00ED78FD"/>
    <w:rsid w:val="00EF25E7"/>
    <w:rsid w:val="00EF4444"/>
    <w:rsid w:val="00F02F5E"/>
    <w:rsid w:val="00F0566E"/>
    <w:rsid w:val="00F07038"/>
    <w:rsid w:val="00F11ABF"/>
    <w:rsid w:val="00F37CAD"/>
    <w:rsid w:val="00F473E5"/>
    <w:rsid w:val="00F57593"/>
    <w:rsid w:val="00F71473"/>
    <w:rsid w:val="00FA07C8"/>
    <w:rsid w:val="00FA4D43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DDC15"/>
  <w15:docId w15:val="{91718D18-CCD0-4157-9435-F1C48AF3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F5865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302B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CF5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CF5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CF586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CF5865"/>
    <w:pPr>
      <w:spacing w:after="460" w:line="223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CF5865"/>
    <w:pPr>
      <w:spacing w:after="1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CF5865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CF586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C5526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526E"/>
    <w:rPr>
      <w:rFonts w:ascii="Tahoma" w:hAnsi="Tahoma" w:cs="Tahoma"/>
      <w:color w:val="000000"/>
      <w:sz w:val="16"/>
      <w:szCs w:val="16"/>
    </w:rPr>
  </w:style>
  <w:style w:type="character" w:customStyle="1" w:styleId="a8">
    <w:name w:val="Основной текст Знак"/>
    <w:basedOn w:val="a0"/>
    <w:link w:val="a9"/>
    <w:locked/>
    <w:rsid w:val="00F71473"/>
    <w:rPr>
      <w:sz w:val="27"/>
      <w:szCs w:val="27"/>
      <w:shd w:val="clear" w:color="auto" w:fill="FFFFFF"/>
      <w:lang w:bidi="ar-SA"/>
    </w:rPr>
  </w:style>
  <w:style w:type="paragraph" w:styleId="a9">
    <w:name w:val="Body Text"/>
    <w:basedOn w:val="a"/>
    <w:link w:val="a8"/>
    <w:rsid w:val="00F71473"/>
    <w:pPr>
      <w:shd w:val="clear" w:color="auto" w:fill="FFFFFF"/>
      <w:spacing w:before="300" w:line="662" w:lineRule="exact"/>
      <w:jc w:val="center"/>
    </w:pPr>
    <w:rPr>
      <w:color w:val="auto"/>
      <w:sz w:val="27"/>
      <w:szCs w:val="27"/>
      <w:lang w:bidi="ar-SA"/>
    </w:rPr>
  </w:style>
  <w:style w:type="character" w:customStyle="1" w:styleId="14">
    <w:name w:val="Основной текст Знак1"/>
    <w:basedOn w:val="a0"/>
    <w:uiPriority w:val="99"/>
    <w:semiHidden/>
    <w:rsid w:val="00F71473"/>
    <w:rPr>
      <w:color w:val="000000"/>
    </w:rPr>
  </w:style>
  <w:style w:type="character" w:customStyle="1" w:styleId="15">
    <w:name w:val="Основной текст + Полужирный1"/>
    <w:basedOn w:val="a8"/>
    <w:rsid w:val="00D414C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  <w:lang w:bidi="ar-SA"/>
    </w:rPr>
  </w:style>
  <w:style w:type="character" w:customStyle="1" w:styleId="14pt">
    <w:name w:val="Основной текст + 14 pt"/>
    <w:basedOn w:val="a8"/>
    <w:rsid w:val="00D414C6"/>
    <w:rPr>
      <w:rFonts w:ascii="Times New Roman" w:hAnsi="Times New Roman" w:cs="Times New Roman"/>
      <w:noProof/>
      <w:sz w:val="28"/>
      <w:szCs w:val="28"/>
      <w:u w:val="none"/>
      <w:shd w:val="clear" w:color="auto" w:fill="FFFFFF"/>
      <w:lang w:bidi="ar-SA"/>
    </w:rPr>
  </w:style>
  <w:style w:type="character" w:customStyle="1" w:styleId="Verdana">
    <w:name w:val="Основной текст + Verdana"/>
    <w:aliases w:val="8,5 pt1"/>
    <w:basedOn w:val="a8"/>
    <w:rsid w:val="00D414C6"/>
    <w:rPr>
      <w:rFonts w:ascii="Verdana" w:hAnsi="Verdana" w:cs="Verdana"/>
      <w:noProof/>
      <w:sz w:val="17"/>
      <w:szCs w:val="17"/>
      <w:u w:val="none"/>
      <w:shd w:val="clear" w:color="auto" w:fill="FFFFFF"/>
      <w:lang w:bidi="ar-SA"/>
    </w:rPr>
  </w:style>
  <w:style w:type="table" w:styleId="aa">
    <w:name w:val="Table Grid"/>
    <w:basedOn w:val="a1"/>
    <w:rsid w:val="00CF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BF4820"/>
    <w:rPr>
      <w:b/>
      <w:bCs/>
      <w:color w:val="106BBE"/>
    </w:rPr>
  </w:style>
  <w:style w:type="paragraph" w:styleId="ac">
    <w:name w:val="header"/>
    <w:basedOn w:val="a"/>
    <w:link w:val="ad"/>
    <w:rsid w:val="00655A11"/>
    <w:pPr>
      <w:tabs>
        <w:tab w:val="center" w:pos="4153"/>
        <w:tab w:val="right" w:pos="8306"/>
      </w:tabs>
      <w:suppressAutoHyphens/>
    </w:pPr>
    <w:rPr>
      <w:rFonts w:ascii="Times New Roman" w:eastAsia="Lucida Sans Unicode" w:hAnsi="Times New Roman" w:cs="Tahoma"/>
      <w:color w:val="auto"/>
      <w:sz w:val="28"/>
    </w:rPr>
  </w:style>
  <w:style w:type="character" w:customStyle="1" w:styleId="ad">
    <w:name w:val="Верхний колонтитул Знак"/>
    <w:basedOn w:val="a0"/>
    <w:link w:val="ac"/>
    <w:rsid w:val="00655A11"/>
    <w:rPr>
      <w:rFonts w:ascii="Times New Roman" w:eastAsia="Lucida Sans Unicode" w:hAnsi="Times New Roman" w:cs="Tahoma"/>
      <w:sz w:val="28"/>
    </w:rPr>
  </w:style>
  <w:style w:type="paragraph" w:styleId="ae">
    <w:name w:val="List Paragraph"/>
    <w:basedOn w:val="a"/>
    <w:uiPriority w:val="34"/>
    <w:qFormat/>
    <w:rsid w:val="00AB00C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F37C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7CAD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F37CA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7CAD"/>
    <w:rPr>
      <w:rFonts w:ascii="Segoe UI" w:hAnsi="Segoe UI" w:cs="Segoe UI"/>
      <w:color w:val="000000"/>
      <w:sz w:val="18"/>
      <w:szCs w:val="18"/>
    </w:rPr>
  </w:style>
  <w:style w:type="character" w:styleId="af3">
    <w:name w:val="Hyperlink"/>
    <w:basedOn w:val="a0"/>
    <w:uiPriority w:val="99"/>
    <w:unhideWhenUsed/>
    <w:rsid w:val="00F57593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F575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FollowedHyperlink"/>
    <w:basedOn w:val="a0"/>
    <w:uiPriority w:val="99"/>
    <w:semiHidden/>
    <w:unhideWhenUsed/>
    <w:rsid w:val="00A2211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302BF"/>
    <w:rPr>
      <w:rFonts w:ascii="Arial" w:hAnsi="Arial" w:cs="Arial"/>
      <w:b/>
      <w:bCs/>
      <w:color w:val="26282F"/>
      <w:lang w:bidi="ar-SA"/>
    </w:rPr>
  </w:style>
  <w:style w:type="paragraph" w:customStyle="1" w:styleId="af6">
    <w:name w:val="Комментарий"/>
    <w:basedOn w:val="a"/>
    <w:next w:val="a"/>
    <w:uiPriority w:val="99"/>
    <w:rsid w:val="003F04FF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3F04FF"/>
    <w:rPr>
      <w:i/>
      <w:iCs/>
    </w:rPr>
  </w:style>
  <w:style w:type="character" w:styleId="af8">
    <w:name w:val="Unresolved Mention"/>
    <w:basedOn w:val="a0"/>
    <w:uiPriority w:val="99"/>
    <w:semiHidden/>
    <w:unhideWhenUsed/>
    <w:rsid w:val="00ED3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8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6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6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2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5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00620783.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BBDD0-25CB-40E2-846A-2D454D31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Олеся Сергеевна Волчукова</cp:lastModifiedBy>
  <cp:revision>6</cp:revision>
  <cp:lastPrinted>2022-04-08T22:44:00Z</cp:lastPrinted>
  <dcterms:created xsi:type="dcterms:W3CDTF">2022-04-07T21:47:00Z</dcterms:created>
  <dcterms:modified xsi:type="dcterms:W3CDTF">2022-04-12T03:23:00Z</dcterms:modified>
</cp:coreProperties>
</file>