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E1C7" w14:textId="40E93FDE" w:rsidR="007E46B0" w:rsidRDefault="00651A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950FE3A" wp14:editId="726C5441">
            <wp:simplePos x="0" y="0"/>
            <wp:positionH relativeFrom="column">
              <wp:posOffset>2567940</wp:posOffset>
            </wp:positionH>
            <wp:positionV relativeFrom="paragraph">
              <wp:posOffset>-411480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F5B9C" w14:textId="77777777" w:rsidR="007E46B0" w:rsidRDefault="007E46B0">
      <w:pPr>
        <w:jc w:val="center"/>
        <w:rPr>
          <w:b/>
          <w:sz w:val="28"/>
          <w:szCs w:val="28"/>
        </w:rPr>
      </w:pPr>
    </w:p>
    <w:p w14:paraId="65FA365D" w14:textId="77777777" w:rsidR="007E46B0" w:rsidRDefault="007E46B0">
      <w:pPr>
        <w:jc w:val="center"/>
        <w:rPr>
          <w:b/>
          <w:sz w:val="28"/>
          <w:szCs w:val="28"/>
        </w:rPr>
      </w:pPr>
    </w:p>
    <w:p w14:paraId="4B04894E" w14:textId="0216B1FE"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777126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14:paraId="08144CB5" w14:textId="77777777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262CF6">
        <w:rPr>
          <w:b/>
          <w:sz w:val="28"/>
          <w:szCs w:val="28"/>
        </w:rPr>
        <w:t>ГОРОДСКОГО ОКРУГА</w:t>
      </w:r>
    </w:p>
    <w:p w14:paraId="0DCF674A" w14:textId="77777777" w:rsidR="007A2E35" w:rsidRDefault="007A2E35">
      <w:pPr>
        <w:jc w:val="center"/>
        <w:rPr>
          <w:b/>
          <w:sz w:val="28"/>
        </w:rPr>
      </w:pPr>
    </w:p>
    <w:p w14:paraId="68BA49D0" w14:textId="77777777" w:rsidR="007A2E35" w:rsidRDefault="00707E5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4DAE98CA" w14:textId="77777777" w:rsidR="007A2E35" w:rsidRDefault="007A2E35">
      <w:pPr>
        <w:jc w:val="center"/>
        <w:rPr>
          <w:b/>
          <w:sz w:val="28"/>
        </w:rPr>
      </w:pPr>
    </w:p>
    <w:p w14:paraId="3E284A42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7B49E8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</w:tcPr>
          <w:p w14:paraId="2AB5ADC1" w14:textId="59973A5B" w:rsidR="007A2E35" w:rsidRDefault="00CF4DB6">
            <w:r>
              <w:t>от 03 февраля 2022 г.</w:t>
            </w:r>
          </w:p>
        </w:tc>
        <w:tc>
          <w:tcPr>
            <w:tcW w:w="3332" w:type="dxa"/>
          </w:tcPr>
          <w:p w14:paraId="16D78E8C" w14:textId="69B6EDEE" w:rsidR="007A2E35" w:rsidRDefault="007A2E35">
            <w:pPr>
              <w:jc w:val="center"/>
            </w:pPr>
            <w:r>
              <w:t>№</w:t>
            </w:r>
            <w:r w:rsidR="00517E84">
              <w:t xml:space="preserve"> </w:t>
            </w:r>
            <w:r w:rsidR="00CF4DB6">
              <w:t>45</w:t>
            </w:r>
          </w:p>
        </w:tc>
        <w:tc>
          <w:tcPr>
            <w:tcW w:w="2817" w:type="dxa"/>
          </w:tcPr>
          <w:p w14:paraId="668444A2" w14:textId="0AC4FE4B" w:rsidR="007A2E35" w:rsidRDefault="007A2E35">
            <w:pPr>
              <w:jc w:val="right"/>
            </w:pPr>
            <w:proofErr w:type="spellStart"/>
            <w:r>
              <w:t>п.</w:t>
            </w:r>
            <w:r w:rsidR="00CF4DB6">
              <w:t>г.т</w:t>
            </w:r>
            <w:proofErr w:type="spellEnd"/>
            <w:r w:rsidR="00CF4DB6">
              <w:t>.</w:t>
            </w:r>
            <w:r>
              <w:t xml:space="preserve"> Провидения</w:t>
            </w:r>
          </w:p>
        </w:tc>
      </w:tr>
    </w:tbl>
    <w:p w14:paraId="5D6559F5" w14:textId="77777777" w:rsidR="007A2E35" w:rsidRDefault="007A2E35">
      <w:pPr>
        <w:rPr>
          <w:sz w:val="28"/>
          <w:szCs w:val="28"/>
        </w:rPr>
      </w:pPr>
    </w:p>
    <w:p w14:paraId="1439022B" w14:textId="77777777"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</w:tblGrid>
      <w:tr w:rsidR="007A2E35" w:rsidRPr="00DC197D" w14:paraId="4051D623" w14:textId="77777777" w:rsidTr="00DC197D">
        <w:tblPrEx>
          <w:tblCellMar>
            <w:top w:w="0" w:type="dxa"/>
            <w:bottom w:w="0" w:type="dxa"/>
          </w:tblCellMar>
        </w:tblPrEx>
        <w:trPr>
          <w:trHeight w:val="2662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4C11118F" w14:textId="77777777" w:rsidR="00DC197D" w:rsidRPr="00DC197D" w:rsidRDefault="00DC197D" w:rsidP="00DC197D">
            <w:pPr>
              <w:ind w:right="-58"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Об утверждении Положения о системе внутреннего обеспечения соответствия требованиям антимонопольного законодательства</w:t>
            </w:r>
          </w:p>
          <w:p w14:paraId="6A14F041" w14:textId="2FD37A42" w:rsidR="007A2E35" w:rsidRPr="00DC197D" w:rsidRDefault="00DC197D" w:rsidP="00DC197D">
            <w:pPr>
              <w:ind w:right="-58"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(антимонопольном комплаенсе) деятельности администрации Провиденского городского округа</w:t>
            </w:r>
          </w:p>
        </w:tc>
      </w:tr>
    </w:tbl>
    <w:p w14:paraId="1E90E578" w14:textId="77777777" w:rsidR="007A2E35" w:rsidRPr="00DC197D" w:rsidRDefault="007A2E35">
      <w:pPr>
        <w:rPr>
          <w:sz w:val="28"/>
          <w:szCs w:val="28"/>
        </w:rPr>
      </w:pPr>
    </w:p>
    <w:p w14:paraId="37BFDD86" w14:textId="77777777" w:rsidR="007A2E35" w:rsidRPr="00DC197D" w:rsidRDefault="007A2E35">
      <w:pPr>
        <w:rPr>
          <w:sz w:val="28"/>
          <w:szCs w:val="28"/>
        </w:rPr>
      </w:pPr>
      <w:r w:rsidRPr="00DC197D">
        <w:rPr>
          <w:sz w:val="28"/>
          <w:szCs w:val="28"/>
        </w:rPr>
        <w:t xml:space="preserve"> </w:t>
      </w:r>
      <w:r w:rsidR="003A4BEF" w:rsidRPr="00DC197D">
        <w:rPr>
          <w:sz w:val="28"/>
          <w:szCs w:val="28"/>
        </w:rPr>
        <w:tab/>
      </w:r>
    </w:p>
    <w:p w14:paraId="1363F090" w14:textId="38D5F1BB" w:rsidR="00DC197D" w:rsidRPr="00DC197D" w:rsidRDefault="003A4BEF" w:rsidP="00DC1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sz w:val="28"/>
          <w:szCs w:val="28"/>
        </w:rPr>
        <w:tab/>
      </w:r>
      <w:r w:rsidR="00DC197D" w:rsidRPr="00DC197D">
        <w:rPr>
          <w:rFonts w:eastAsia="Calibri"/>
          <w:sz w:val="28"/>
          <w:szCs w:val="28"/>
          <w:lang w:eastAsia="en-US"/>
        </w:rPr>
        <w:t>В соответствии с в Федеральным законом от 26 июля 2006 года № 135-ФЗ "О защите конкуренции",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Провиденского городского округа,</w:t>
      </w:r>
    </w:p>
    <w:p w14:paraId="28928058" w14:textId="3E490C26" w:rsidR="00DC197D" w:rsidRPr="00DC197D" w:rsidRDefault="00DC197D" w:rsidP="00DC1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 </w:t>
      </w:r>
    </w:p>
    <w:p w14:paraId="5197FD3D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EDADB9C" w14:textId="53D8D715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>1.</w:t>
      </w:r>
      <w:r w:rsidR="00651ABF">
        <w:rPr>
          <w:rFonts w:eastAsia="Calibri"/>
          <w:bCs/>
          <w:sz w:val="28"/>
          <w:szCs w:val="28"/>
          <w:lang w:eastAsia="en-US" w:bidi="ru-RU"/>
        </w:rPr>
        <w:t xml:space="preserve"> </w:t>
      </w:r>
      <w:r w:rsidRPr="00DC197D">
        <w:rPr>
          <w:rFonts w:eastAsia="Calibri"/>
          <w:bCs/>
          <w:sz w:val="28"/>
          <w:szCs w:val="28"/>
          <w:lang w:eastAsia="en-US" w:bidi="ru-RU"/>
        </w:rPr>
        <w:t xml:space="preserve">Создать систему внутреннего обеспечения соответствия </w:t>
      </w:r>
      <w:r w:rsidRPr="00DC197D">
        <w:rPr>
          <w:rFonts w:eastAsia="Calibri"/>
          <w:sz w:val="28"/>
          <w:szCs w:val="28"/>
          <w:lang w:eastAsia="en-US"/>
        </w:rPr>
        <w:t>требованиям антимонопольного законодательства деятельности</w:t>
      </w:r>
      <w:r w:rsidRPr="00DC197D">
        <w:rPr>
          <w:rFonts w:eastAsia="Calibri"/>
          <w:bCs/>
          <w:sz w:val="28"/>
          <w:szCs w:val="28"/>
          <w:lang w:eastAsia="en-US" w:bidi="ru-RU"/>
        </w:rPr>
        <w:t xml:space="preserve"> администрации Провиденского городского округа. </w:t>
      </w:r>
    </w:p>
    <w:p w14:paraId="3D27D054" w14:textId="3ECCD6F2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>2. Утвердить Положение о системе внутреннего обеспечения соответствия требованиям антимонопольного законодательства (антимонопольном комплаенсе) деятельности администрации Провиденского городского округа согласно приложению № 1.</w:t>
      </w:r>
    </w:p>
    <w:p w14:paraId="3B700C7E" w14:textId="535ECBA5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 xml:space="preserve">3. Утвердить Положение и состав комиссии по внутреннему контролю </w:t>
      </w:r>
      <w:proofErr w:type="gramStart"/>
      <w:r w:rsidRPr="00DC197D">
        <w:rPr>
          <w:rFonts w:eastAsia="Calibri"/>
          <w:bCs/>
          <w:sz w:val="28"/>
          <w:szCs w:val="28"/>
          <w:lang w:eastAsia="en-US" w:bidi="ru-RU"/>
        </w:rPr>
        <w:t>за  соблюдением</w:t>
      </w:r>
      <w:proofErr w:type="gramEnd"/>
      <w:r w:rsidRPr="00DC197D">
        <w:rPr>
          <w:rFonts w:eastAsia="Calibri"/>
          <w:bCs/>
          <w:sz w:val="28"/>
          <w:szCs w:val="28"/>
          <w:lang w:eastAsia="en-US" w:bidi="ru-RU"/>
        </w:rPr>
        <w:t xml:space="preserve"> соответствия деятельности администрации Провиденского городского округа требованиям антимонопольного законодательства Российской Федерации (антимонопольного комплаенса) согласно приложениям № 2, № 3.</w:t>
      </w:r>
    </w:p>
    <w:p w14:paraId="549C1FC7" w14:textId="53104CFD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 xml:space="preserve">4. </w:t>
      </w:r>
      <w:r w:rsidRPr="00DC197D">
        <w:rPr>
          <w:rFonts w:eastAsia="Calibri"/>
          <w:color w:val="000000"/>
          <w:sz w:val="28"/>
          <w:szCs w:val="28"/>
          <w:lang w:eastAsia="en-US"/>
        </w:rPr>
        <w:t xml:space="preserve">Руководителя структурных подразделений администрации Провиденского городского округа ознакомить муниципальных служащих с </w:t>
      </w:r>
      <w:r w:rsidRPr="00DC197D">
        <w:rPr>
          <w:rFonts w:eastAsia="Calibri"/>
          <w:color w:val="000000"/>
          <w:sz w:val="28"/>
          <w:szCs w:val="28"/>
          <w:lang w:eastAsia="en-US"/>
        </w:rPr>
        <w:lastRenderedPageBreak/>
        <w:t>настоящим распоряжением.</w:t>
      </w:r>
    </w:p>
    <w:p w14:paraId="047C059D" w14:textId="77777777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>5. Контроль за исполнением настоящего распоряжения оставляю за собой.</w:t>
      </w:r>
    </w:p>
    <w:p w14:paraId="24F0163A" w14:textId="33F91ADD" w:rsidR="00DC197D" w:rsidRPr="00DC197D" w:rsidRDefault="00DC197D" w:rsidP="00DC197D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 w:bidi="ru-RU"/>
        </w:rPr>
      </w:pPr>
      <w:r w:rsidRPr="00DC197D">
        <w:rPr>
          <w:rFonts w:eastAsia="Calibri"/>
          <w:bCs/>
          <w:sz w:val="28"/>
          <w:szCs w:val="28"/>
          <w:lang w:eastAsia="en-US" w:bidi="ru-RU"/>
        </w:rPr>
        <w:t>6. Распоряжение вступает в силу со дня подписания.</w:t>
      </w:r>
    </w:p>
    <w:p w14:paraId="29917FC5" w14:textId="77777777" w:rsidR="00DC197D" w:rsidRPr="00DC197D" w:rsidRDefault="00DC197D" w:rsidP="00DC197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DDF7418" w14:textId="77777777" w:rsidR="00DC197D" w:rsidRPr="00DC197D" w:rsidRDefault="00DC197D" w:rsidP="00DC197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4C22ADE" w14:textId="77777777" w:rsidR="00CF4DB6" w:rsidRDefault="00CF4DB6" w:rsidP="00DC197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5CCF83D8" w14:textId="77777777" w:rsidR="00CF4DB6" w:rsidRDefault="00CF4DB6" w:rsidP="00DC197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7FDFA25A" w14:textId="77777777" w:rsidR="00CF4DB6" w:rsidRDefault="00CF4DB6" w:rsidP="00DC197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40301545" w14:textId="77777777" w:rsidR="00CF4DB6" w:rsidRDefault="00CF4DB6" w:rsidP="00DC197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0CCFB3B9" w14:textId="41C9F5DC" w:rsidR="00DC197D" w:rsidRDefault="00777126" w:rsidP="00DC197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</w:p>
    <w:p w14:paraId="7BE9D681" w14:textId="73FFC787" w:rsidR="00777126" w:rsidRPr="00DC197D" w:rsidRDefault="00777126" w:rsidP="00DC197D">
      <w:pPr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Парамонов</w:t>
      </w:r>
    </w:p>
    <w:p w14:paraId="172E7988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CF90828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8BAD7C0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2F3A5E9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830A838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DB25E9B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EE460A9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A5D1314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FB1BE62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0E18075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609CD97" w14:textId="77777777" w:rsidR="00DC197D" w:rsidRP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120DF77" w14:textId="0493692E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636BE16" w14:textId="1D272A8F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2987E41" w14:textId="2F302FF9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6AD2B50" w14:textId="1C639453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33DFC16" w14:textId="6BFC99D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4A7336F" w14:textId="2D6D1140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C3B9B9E" w14:textId="25CDCE4C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370018A" w14:textId="5AF7F35B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53FDD4C" w14:textId="2E199463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65E6379" w14:textId="0E1AD3B4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6386374" w14:textId="2C4C226C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FD1556F" w14:textId="1CC7791D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B7E15B1" w14:textId="1F12FE12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6A9B90E" w14:textId="282D10A0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3E388FD" w14:textId="2B0B3AF6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8E1BC2B" w14:textId="36FC9E6E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456AF84" w14:textId="5C980E5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06B83C3" w14:textId="47AAAD5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9C9238B" w14:textId="34658122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517D616" w14:textId="6E7CD092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55A754A" w14:textId="3A52624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5917286" w14:textId="37E336A7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2B47272" w14:textId="7F9747B7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9A7428C" w14:textId="50B0D37E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AAE726D" w14:textId="0168776C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FBA2A13" w14:textId="43ECEB74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3118A3B" w14:textId="02F0EDBA" w:rsidR="00DC197D" w:rsidRDefault="00DC197D" w:rsidP="00DC197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D4FB7C6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lastRenderedPageBreak/>
        <w:t>Приложение №1</w:t>
      </w:r>
    </w:p>
    <w:p w14:paraId="4649DA1B" w14:textId="5CA2A710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к распоряжению администрации</w:t>
      </w:r>
    </w:p>
    <w:p w14:paraId="1A4119F9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Провиденского городского округа </w:t>
      </w:r>
    </w:p>
    <w:p w14:paraId="3EC67ED2" w14:textId="5824CA42" w:rsidR="00DC197D" w:rsidRPr="00DC197D" w:rsidRDefault="00651ABF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651ABF">
        <w:rPr>
          <w:rFonts w:eastAsia="Calibri"/>
          <w:lang w:eastAsia="en-US"/>
        </w:rPr>
        <w:t>от 03.02.2022 № 45</w:t>
      </w:r>
    </w:p>
    <w:p w14:paraId="58CF6592" w14:textId="77777777" w:rsidR="00651ABF" w:rsidRDefault="00651ABF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433ACDD" w14:textId="77777777" w:rsidR="00651ABF" w:rsidRDefault="00651ABF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4C0DA2F" w14:textId="77777777" w:rsidR="00651ABF" w:rsidRDefault="00651ABF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FFC1820" w14:textId="5D7B783E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>Положение</w:t>
      </w:r>
    </w:p>
    <w:p w14:paraId="65367BA8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о системе внутреннего обеспечения соответствия требованиям </w:t>
      </w:r>
    </w:p>
    <w:p w14:paraId="7632DBC8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антимонопольного законодательства (антимонопольном комплаенсе) </w:t>
      </w:r>
    </w:p>
    <w:p w14:paraId="22E4878F" w14:textId="7085FD57" w:rsidR="00DC197D" w:rsidRPr="00DC197D" w:rsidRDefault="00DC197D" w:rsidP="00651ABF">
      <w:pPr>
        <w:widowControl w:val="0"/>
        <w:contextualSpacing/>
        <w:jc w:val="center"/>
        <w:rPr>
          <w:bCs/>
          <w:sz w:val="28"/>
          <w:szCs w:val="28"/>
          <w:lang w:bidi="ru-RU"/>
        </w:rPr>
      </w:pPr>
      <w:r w:rsidRPr="00DC197D">
        <w:rPr>
          <w:bCs/>
          <w:sz w:val="28"/>
          <w:szCs w:val="28"/>
          <w:lang w:bidi="ru-RU"/>
        </w:rPr>
        <w:t xml:space="preserve">деятельности администрации </w:t>
      </w:r>
      <w:r w:rsidR="00651ABF">
        <w:rPr>
          <w:bCs/>
          <w:sz w:val="28"/>
          <w:szCs w:val="28"/>
          <w:lang w:bidi="ru-RU"/>
        </w:rPr>
        <w:t>Провиденского городского округа</w:t>
      </w:r>
    </w:p>
    <w:p w14:paraId="34313378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bCs/>
          <w:sz w:val="28"/>
          <w:szCs w:val="28"/>
          <w:lang w:bidi="ru-RU"/>
        </w:rPr>
        <w:t xml:space="preserve"> </w:t>
      </w:r>
    </w:p>
    <w:p w14:paraId="5E90571C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val="en-US" w:eastAsia="en-US"/>
        </w:rPr>
        <w:t>I</w:t>
      </w:r>
      <w:r w:rsidRPr="00DC197D">
        <w:rPr>
          <w:rFonts w:eastAsia="Calibri"/>
          <w:sz w:val="28"/>
          <w:szCs w:val="28"/>
          <w:lang w:eastAsia="en-US"/>
        </w:rPr>
        <w:t>. Общие положения</w:t>
      </w:r>
    </w:p>
    <w:p w14:paraId="626AC92D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5B4B4CA" w14:textId="501FECE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</w:t>
      </w:r>
      <w:r>
        <w:rPr>
          <w:bCs/>
          <w:sz w:val="28"/>
          <w:szCs w:val="28"/>
          <w:lang w:bidi="ru-RU"/>
        </w:rPr>
        <w:t>Провиденского городского округа</w:t>
      </w:r>
      <w:r w:rsidRPr="00DC197D">
        <w:rPr>
          <w:rFonts w:eastAsia="Calibri"/>
          <w:sz w:val="28"/>
          <w:szCs w:val="28"/>
        </w:rPr>
        <w:t xml:space="preserve"> и профилактики нарушений антимонопольного законодательства в деятельности администрации и структурных подразделений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.</w:t>
      </w:r>
      <w:proofErr w:type="gramEnd"/>
    </w:p>
    <w:p w14:paraId="7088835E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Для целей настоящего Положения используются следующие термины:</w:t>
      </w:r>
    </w:p>
    <w:p w14:paraId="4024B31F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DC197D">
        <w:rPr>
          <w:rFonts w:eastAsia="Calibri"/>
          <w:color w:val="000000"/>
          <w:sz w:val="28"/>
          <w:szCs w:val="28"/>
        </w:rPr>
        <w:t>антимонопольный комплаенс - создание и организация системы внутреннего обеспечения соответствия требованиям антимонопольного законодательства</w:t>
      </w:r>
      <w:r w:rsidRPr="00DC197D">
        <w:rPr>
          <w:rFonts w:eastAsia="Calibri"/>
          <w:color w:val="FF0000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 xml:space="preserve">деятельности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 xml:space="preserve">округа </w:t>
      </w:r>
      <w:r w:rsidRPr="00DC197D">
        <w:rPr>
          <w:rFonts w:eastAsia="Calibri"/>
          <w:color w:val="000000"/>
          <w:sz w:val="28"/>
          <w:szCs w:val="28"/>
        </w:rPr>
        <w:t>;</w:t>
      </w:r>
      <w:proofErr w:type="gramEnd"/>
    </w:p>
    <w:p w14:paraId="5AF87D68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антимонопольное законодательство - законодательство, основывающееся на </w:t>
      </w:r>
      <w:hyperlink r:id="rId6" w:history="1">
        <w:r w:rsidRPr="00DC197D">
          <w:rPr>
            <w:rFonts w:eastAsia="Calibri"/>
            <w:sz w:val="28"/>
            <w:szCs w:val="28"/>
          </w:rPr>
          <w:t>Конституции</w:t>
        </w:r>
      </w:hyperlink>
      <w:r w:rsidRPr="00DC197D">
        <w:rPr>
          <w:rFonts w:eastAsia="Calibri"/>
          <w:sz w:val="28"/>
          <w:szCs w:val="28"/>
        </w:rPr>
        <w:t xml:space="preserve"> Российской Федерации, Гражданском </w:t>
      </w:r>
      <w:hyperlink r:id="rId7" w:history="1">
        <w:r w:rsidRPr="00DC197D">
          <w:rPr>
            <w:rFonts w:eastAsia="Calibri"/>
            <w:sz w:val="28"/>
            <w:szCs w:val="28"/>
          </w:rPr>
          <w:t>кодексе</w:t>
        </w:r>
      </w:hyperlink>
      <w:r w:rsidRPr="00DC197D">
        <w:rPr>
          <w:rFonts w:eastAsia="Calibri"/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DC197D">
          <w:rPr>
            <w:rFonts w:eastAsia="Calibri"/>
            <w:sz w:val="28"/>
            <w:szCs w:val="28"/>
          </w:rPr>
          <w:t>закона</w:t>
        </w:r>
      </w:hyperlink>
      <w:r w:rsidRPr="00DC197D">
        <w:rPr>
          <w:rFonts w:eastAsia="Calibri"/>
          <w:sz w:val="28"/>
          <w:szCs w:val="28"/>
        </w:rPr>
        <w:t xml:space="preserve"> «О защите конкуренции», иных федеральных законах,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иные,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09EFF41F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антимонопольный орган - федеральный антимонопольный орган и его</w:t>
      </w:r>
      <w:r w:rsidRPr="00DC197D">
        <w:rPr>
          <w:rFonts w:eastAsia="Calibri"/>
        </w:rPr>
        <w:t xml:space="preserve"> </w:t>
      </w:r>
      <w:r w:rsidRPr="00DC197D">
        <w:rPr>
          <w:rFonts w:eastAsia="Calibri"/>
          <w:sz w:val="28"/>
          <w:szCs w:val="28"/>
        </w:rPr>
        <w:t>территориальные органы;</w:t>
      </w:r>
    </w:p>
    <w:p w14:paraId="55750DF8" w14:textId="73D03D92" w:rsidR="00DC197D" w:rsidRPr="00DC197D" w:rsidRDefault="00DC197D" w:rsidP="00DC197D">
      <w:pPr>
        <w:widowControl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доклад об антимонопольном комплаенсе - документ, содержащий информацию об организации в администрации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 и о его функционировании;</w:t>
      </w:r>
    </w:p>
    <w:p w14:paraId="06A5D297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lastRenderedPageBreak/>
        <w:t>коллегиальный орган - совещательный орган, осуществляющий оценку эффективности функционирования антимонопольного комплаенса;</w:t>
      </w:r>
    </w:p>
    <w:p w14:paraId="228CA91F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14:paraId="0940E1EE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14:paraId="19282EDF" w14:textId="77777777" w:rsidR="00DC197D" w:rsidRPr="00DC197D" w:rsidRDefault="00DC197D" w:rsidP="00DC197D">
      <w:pPr>
        <w:widowControl w:val="0"/>
        <w:contextualSpacing/>
        <w:rPr>
          <w:rFonts w:eastAsia="Calibri"/>
          <w:sz w:val="28"/>
          <w:szCs w:val="28"/>
          <w:lang w:eastAsia="en-US"/>
        </w:rPr>
      </w:pPr>
    </w:p>
    <w:p w14:paraId="359AD876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val="en-US" w:eastAsia="en-US"/>
        </w:rPr>
        <w:t>II</w:t>
      </w:r>
      <w:r w:rsidRPr="00DC197D">
        <w:rPr>
          <w:rFonts w:eastAsia="Calibri"/>
          <w:sz w:val="28"/>
          <w:szCs w:val="28"/>
          <w:lang w:eastAsia="en-US"/>
        </w:rPr>
        <w:t xml:space="preserve">. Цели, задачи и принципы антимонопольного комплаенса </w:t>
      </w:r>
    </w:p>
    <w:p w14:paraId="106EEA3B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в Провиденского городского округа </w:t>
      </w:r>
    </w:p>
    <w:p w14:paraId="0A1C983A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608A4CB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2. Цели антимонопольного комплаенса:</w:t>
      </w:r>
    </w:p>
    <w:p w14:paraId="14A6AA4F" w14:textId="16D6FA36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обеспечение соответствия деятельности администрации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требованиям антимонопольного законодательства;</w:t>
      </w:r>
    </w:p>
    <w:p w14:paraId="58E052C4" w14:textId="1CD378D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б) профилактика нарушения требований антимонопольного законодательства в деятельности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,</w:t>
      </w:r>
      <w:proofErr w:type="gramEnd"/>
      <w:r w:rsidRPr="00DC197D">
        <w:rPr>
          <w:rFonts w:eastAsia="Calibri"/>
          <w:sz w:val="28"/>
          <w:szCs w:val="28"/>
        </w:rPr>
        <w:t xml:space="preserve"> которая заключается в выявлении и предупреждении рисков нарушения требований антимонопольного законодательства структурными подразделениями и организация и функционирование внутреннего контроля за соблюдением соответствия деятельности администрации Провиденского городского округа</w:t>
      </w:r>
      <w:r w:rsidR="00651ABF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требованиям антимонопольного законодательства (далее - внутренний контроль).</w:t>
      </w:r>
    </w:p>
    <w:p w14:paraId="30D420A4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3. Задачи антимонопольного комплаенса:</w:t>
      </w:r>
    </w:p>
    <w:p w14:paraId="54F4FB95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выявление и управление рисками нарушения антимонопольного законодательства;</w:t>
      </w:r>
    </w:p>
    <w:p w14:paraId="5564725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создание механизмов внутреннего контроля, обеспечивающих соответствие деятельности структурных подразделений требованиям антимонопольного законодательства Российской Федерации;</w:t>
      </w:r>
    </w:p>
    <w:p w14:paraId="0982A2E9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в) </w:t>
      </w:r>
      <w:r w:rsidRPr="00DC197D">
        <w:rPr>
          <w:rFonts w:eastAsia="Calibri"/>
          <w:sz w:val="28"/>
          <w:lang w:eastAsia="en-US"/>
        </w:rPr>
        <w:t>внедрение механизмов реализации внутреннего контроля;</w:t>
      </w:r>
    </w:p>
    <w:p w14:paraId="73B0866E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г) регламентация процедур внутреннего контроля;</w:t>
      </w:r>
    </w:p>
    <w:p w14:paraId="5622163B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д) повышение уровня оперативного выявления ситуаций, которые могут привести к нарушениям требований антимонопольного законодательства Российской Федерации;</w:t>
      </w:r>
    </w:p>
    <w:p w14:paraId="74BBC167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е) осуществление контроля за функционированием и совершенствованием механизмов реализации антимонопольного комплаенса.</w:t>
      </w:r>
    </w:p>
    <w:p w14:paraId="61F782CE" w14:textId="504999F2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ж) оценка эффективности функционирования в администрации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комплаенса.</w:t>
      </w:r>
    </w:p>
    <w:p w14:paraId="6F61F25F" w14:textId="32A3B8D3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4. При организации антимонопольного комплаенса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руководствуется следующими принципами:</w:t>
      </w:r>
    </w:p>
    <w:p w14:paraId="1B9C290A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а) принцип законности в части соблюдения законодательства Российской Федерации, в том числе требований антимонопольного законодательства Российской Федерации;</w:t>
      </w:r>
    </w:p>
    <w:p w14:paraId="50DF284B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б) принцип регулярной оценки рисков нарушений требований антимонопольного законодательства Российской Федерации;</w:t>
      </w:r>
    </w:p>
    <w:p w14:paraId="1C199FE9" w14:textId="7A9AE48D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в) принцип информирования о действующем в администрации </w:t>
      </w:r>
      <w:r w:rsidRPr="00DC197D">
        <w:rPr>
          <w:sz w:val="28"/>
        </w:rPr>
        <w:lastRenderedPageBreak/>
        <w:t>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внутреннем контроле путем размещения такой информации на официальном сайте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в информационно-телекоммуникационной сети «Интернет»;</w:t>
      </w:r>
    </w:p>
    <w:p w14:paraId="1E187F3E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г) принцип мониторинга эффективности функционирования механизма антимонопольного комплаенса и осуществления контроля за устранением выявленных нарушений антимонопольного законодательства Российской Федерации;</w:t>
      </w:r>
    </w:p>
    <w:p w14:paraId="2CD63FF2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д) принцип ответственности и неотвратимости наказания в части привлечения к ответственности виновных лиц за несоблюдение требований антимонопольного законодательства Российской Федерации в порядке, установленном законодательством Российской Федерации;</w:t>
      </w:r>
    </w:p>
    <w:p w14:paraId="325FF943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е) принцип непрерывности функционирования механизма антимонопольного комплаенса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</w:t>
      </w:r>
    </w:p>
    <w:p w14:paraId="26EA4AB8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ж) принцип совершенствования в части улучшения механизма антимонопольного комплаенса.</w:t>
      </w:r>
    </w:p>
    <w:p w14:paraId="05414459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both"/>
        <w:rPr>
          <w:sz w:val="28"/>
        </w:rPr>
      </w:pPr>
    </w:p>
    <w:p w14:paraId="33E7B318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outlineLvl w:val="1"/>
        <w:rPr>
          <w:sz w:val="28"/>
        </w:rPr>
      </w:pPr>
      <w:r w:rsidRPr="00DC197D">
        <w:rPr>
          <w:sz w:val="28"/>
          <w:lang w:val="en-US"/>
        </w:rPr>
        <w:t>III</w:t>
      </w:r>
      <w:r w:rsidRPr="00DC197D">
        <w:rPr>
          <w:sz w:val="28"/>
        </w:rPr>
        <w:t xml:space="preserve">. Выявление и предупреждение рисков нарушения требований </w:t>
      </w:r>
    </w:p>
    <w:p w14:paraId="5ACE725D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outlineLvl w:val="1"/>
        <w:rPr>
          <w:sz w:val="28"/>
        </w:rPr>
      </w:pPr>
      <w:r w:rsidRPr="00DC197D">
        <w:rPr>
          <w:sz w:val="28"/>
        </w:rPr>
        <w:t xml:space="preserve">антимонопольного законодательства Российской Федерации </w:t>
      </w:r>
    </w:p>
    <w:p w14:paraId="3D064109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outlineLvl w:val="1"/>
        <w:rPr>
          <w:sz w:val="28"/>
        </w:rPr>
      </w:pPr>
      <w:r w:rsidRPr="00DC197D">
        <w:rPr>
          <w:sz w:val="28"/>
        </w:rPr>
        <w:t xml:space="preserve">в деятельности администрации Провиденского городского округа </w:t>
      </w:r>
    </w:p>
    <w:p w14:paraId="33F9DBA6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both"/>
        <w:rPr>
          <w:sz w:val="28"/>
        </w:rPr>
      </w:pPr>
    </w:p>
    <w:p w14:paraId="136C3FEE" w14:textId="233EE1CC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5. Работники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 xml:space="preserve">и ее структурных подразделений при ежедневном осуществлении своих должностных обязанностей должны соблюдать требования антимонопольного законодательства Российской Федерации, запреты на совершение </w:t>
      </w:r>
      <w:proofErr w:type="spellStart"/>
      <w:r w:rsidRPr="00DC197D">
        <w:rPr>
          <w:sz w:val="28"/>
        </w:rPr>
        <w:t>антиконкурентных</w:t>
      </w:r>
      <w:proofErr w:type="spellEnd"/>
      <w:r w:rsidRPr="00DC197D">
        <w:rPr>
          <w:sz w:val="28"/>
        </w:rPr>
        <w:t xml:space="preserve"> действий и заключение </w:t>
      </w:r>
      <w:proofErr w:type="spellStart"/>
      <w:r w:rsidRPr="00DC197D">
        <w:rPr>
          <w:sz w:val="28"/>
        </w:rPr>
        <w:t>антиконкурентных</w:t>
      </w:r>
      <w:proofErr w:type="spellEnd"/>
      <w:r w:rsidRPr="00DC197D">
        <w:rPr>
          <w:sz w:val="28"/>
        </w:rP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Федерации.</w:t>
      </w:r>
    </w:p>
    <w:p w14:paraId="3ADD5205" w14:textId="3E690A3A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В целях предупреждения рисков нарушения требований антимонопольного законодательства Российской Федерации работники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и ее структурных подразделений обязаны информировать непосредственного руководителя о возможных нарушениях требований антимонопольного законодательства Российской Федерации работниками структурных подразделений администрации Провиденского городского округа , контрагентами или иными лицами.</w:t>
      </w:r>
    </w:p>
    <w:p w14:paraId="57A06B5F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6. Процесс выявления и недопущения рисков нарушения требований антимонопольного законодательства Российской Федерации является неотъемлемой частью должностных обязанностей работников администрации и ее структурных подразделений, в сферу деятельности которых входит принятие решений, связанных с применением норм антимонопольного законодательства Российской Федерации.</w:t>
      </w:r>
    </w:p>
    <w:p w14:paraId="40440862" w14:textId="5EBA38F9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lastRenderedPageBreak/>
        <w:t>7. К сферам деятельности администрации Провиденского городского округа, связанным с применением норм антимонопольного законодательства Российской Федерации, относятся взаимодействие с контрагентами, подготовка и принятие проектов правовых актов и иных документов в сфере деятельности администрации Провиденского городского округа , участие в проведении встреч, переговоров, иных мероприятий (далее - мероприятия).</w:t>
      </w:r>
    </w:p>
    <w:p w14:paraId="0D026E86" w14:textId="698295FA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8. Работники администрации Провиденского городского округа</w:t>
      </w:r>
      <w:r w:rsidR="00651ABF">
        <w:rPr>
          <w:sz w:val="28"/>
        </w:rPr>
        <w:t xml:space="preserve"> </w:t>
      </w:r>
      <w:r w:rsidRPr="00DC197D">
        <w:rPr>
          <w:sz w:val="28"/>
        </w:rPr>
        <w:t>и ее структурных подразделений в целях предупреждения рисков нарушения требований антимонопольного законодательства Российской Федерации при участии в проведении мероприятий обязаны:</w:t>
      </w:r>
    </w:p>
    <w:p w14:paraId="3156B2C4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а) заблаговременно ознакомиться с программой мероприятия;</w:t>
      </w:r>
    </w:p>
    <w:p w14:paraId="6614E9DC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б) проконсультироваться с главой Провиденского городского </w:t>
      </w:r>
      <w:proofErr w:type="gramStart"/>
      <w:r w:rsidRPr="00DC197D">
        <w:rPr>
          <w:sz w:val="28"/>
        </w:rPr>
        <w:t>округа ,</w:t>
      </w:r>
      <w:proofErr w:type="gramEnd"/>
      <w:r w:rsidRPr="00DC197D">
        <w:rPr>
          <w:sz w:val="28"/>
        </w:rPr>
        <w:t xml:space="preserve"> со своим непосредственным руководителем, об участии в мероприятиях, в случае, если мероприятие может потенциально противоречить требованиям антимонопольного законодательства Российской Федерации и настоящего Положения;</w:t>
      </w:r>
    </w:p>
    <w:p w14:paraId="4B5C82E6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в) в случае, если при участии в мероприятии обсуждается тема, предмет которой противоречит требованиям антимонопольного законодательства Российской Федерации и настоящего Положения, заявить о необходимости прекратить ее обсуждение. Если обсуждение продолжилось, покинуть мероприятие и проконтролировать, чтобы заявленные возражения были внесены в соответствующий протокол мероприятия. По окончании мероприятия уведомить о случившемся своего руководителя и главу Провиденского городского </w:t>
      </w:r>
      <w:proofErr w:type="gramStart"/>
      <w:r w:rsidRPr="00DC197D">
        <w:rPr>
          <w:sz w:val="28"/>
        </w:rPr>
        <w:t>округа ;</w:t>
      </w:r>
      <w:proofErr w:type="gramEnd"/>
    </w:p>
    <w:p w14:paraId="37169390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г) в случаях поступления предложений участников мероприятия об обсуждении вопросов, противоречащих требованиям антимонопольного законодательства Российской Федерации и настоящего Положения, сообщить о них непосредственному руководителю.</w:t>
      </w:r>
    </w:p>
    <w:p w14:paraId="7827C543" w14:textId="2928837F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>9. Для обеспечения выявления и предупреждения рисков нарушения требований антимонопольного законодательства Российской Федерации и возможности принятия оперативных мер по их предупреждению структурные подразделения и специалисты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при наличии неурегулированных разногласий, связанных с нарушением требований антимонопольного законодательства Российской Федерации, должны содействовать разрешению таких разногласий, а также вправе принять решение о передаче указанных разногласий на рассмотрение Комиссии по контролю за соблюдением соответствия деятельности требованиям антимонопольного законодательства Российской Федерации (далее - Комиссия), созданной в целях принятия оперативных решений в части соблюдения требований антимонопольного законодательства Российской Федерации и настоящего Положения.</w:t>
      </w:r>
    </w:p>
    <w:p w14:paraId="28C7A642" w14:textId="7777777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</w:rPr>
        <w:t xml:space="preserve">Порядок формирования, функции, права и обязанности, персональный состав Комиссии утверждаются распоряжением администрации Провиденского городского </w:t>
      </w:r>
      <w:proofErr w:type="gramStart"/>
      <w:r w:rsidRPr="00DC197D">
        <w:rPr>
          <w:sz w:val="28"/>
        </w:rPr>
        <w:t>округа .</w:t>
      </w:r>
      <w:proofErr w:type="gramEnd"/>
    </w:p>
    <w:p w14:paraId="0E4202D4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573321F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val="en-US" w:eastAsia="en-US"/>
        </w:rPr>
        <w:lastRenderedPageBreak/>
        <w:t>IV</w:t>
      </w:r>
      <w:r w:rsidRPr="00DC197D">
        <w:rPr>
          <w:rFonts w:eastAsia="Calibri"/>
          <w:sz w:val="28"/>
          <w:szCs w:val="28"/>
          <w:lang w:eastAsia="en-US"/>
        </w:rPr>
        <w:t>. Организация и функционирование антимонопольного комплаенса</w:t>
      </w:r>
    </w:p>
    <w:p w14:paraId="7F567E17" w14:textId="77777777" w:rsidR="00DC197D" w:rsidRPr="00DC197D" w:rsidRDefault="00DC197D" w:rsidP="00DC197D">
      <w:pPr>
        <w:widowControl w:val="0"/>
        <w:contextualSpacing/>
        <w:jc w:val="center"/>
        <w:rPr>
          <w:bCs/>
          <w:sz w:val="28"/>
          <w:szCs w:val="28"/>
          <w:lang w:bidi="ru-RU"/>
        </w:rPr>
      </w:pPr>
      <w:r w:rsidRPr="00DC197D">
        <w:rPr>
          <w:rFonts w:eastAsia="Calibri"/>
          <w:sz w:val="28"/>
          <w:szCs w:val="28"/>
          <w:lang w:eastAsia="en-US"/>
        </w:rPr>
        <w:t xml:space="preserve">в администрации Провиденского городского округа </w:t>
      </w:r>
    </w:p>
    <w:p w14:paraId="3430265A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b/>
          <w:lang w:eastAsia="en-US"/>
        </w:rPr>
      </w:pPr>
    </w:p>
    <w:p w14:paraId="363C170C" w14:textId="12496D37" w:rsidR="00DC197D" w:rsidRPr="00DC197D" w:rsidRDefault="00DC197D" w:rsidP="00DC197D">
      <w:pPr>
        <w:widowControl w:val="0"/>
        <w:autoSpaceDE w:val="0"/>
        <w:autoSpaceDN w:val="0"/>
        <w:ind w:firstLine="708"/>
        <w:contextualSpacing/>
        <w:jc w:val="both"/>
        <w:rPr>
          <w:sz w:val="28"/>
        </w:rPr>
      </w:pPr>
      <w:r w:rsidRPr="00DC197D">
        <w:rPr>
          <w:sz w:val="28"/>
          <w:szCs w:val="28"/>
        </w:rPr>
        <w:t>10</w:t>
      </w:r>
      <w:r w:rsidRPr="00DC197D">
        <w:rPr>
          <w:sz w:val="22"/>
          <w:szCs w:val="28"/>
        </w:rPr>
        <w:t xml:space="preserve">. </w:t>
      </w:r>
      <w:r w:rsidRPr="00DC197D">
        <w:rPr>
          <w:sz w:val="28"/>
        </w:rPr>
        <w:t xml:space="preserve">Организация и функционирование </w:t>
      </w:r>
      <w:r w:rsidRPr="00DC197D">
        <w:rPr>
          <w:sz w:val="28"/>
          <w:szCs w:val="28"/>
        </w:rPr>
        <w:t>антимонопольного комплаенса</w:t>
      </w:r>
      <w:r w:rsidRPr="00DC197D">
        <w:rPr>
          <w:sz w:val="22"/>
          <w:szCs w:val="28"/>
        </w:rPr>
        <w:t xml:space="preserve"> </w:t>
      </w:r>
      <w:r w:rsidRPr="00DC197D">
        <w:rPr>
          <w:sz w:val="28"/>
        </w:rPr>
        <w:t>направлены на внедрение в деятельность высоких стандартов профессиональной этики, формирование максимальной заинтересованности и личной ответственности работников администрации Провиденского городского округа</w:t>
      </w:r>
      <w:r>
        <w:rPr>
          <w:sz w:val="28"/>
        </w:rPr>
        <w:t xml:space="preserve"> </w:t>
      </w:r>
      <w:r w:rsidRPr="00DC197D">
        <w:rPr>
          <w:sz w:val="28"/>
        </w:rPr>
        <w:t>за соблюдением требований антимонопольного законодательства Российской Федерации при осуществлении ими должностных обязанностей, совершении действий, влияющих на деятельность администрации Провиденского городского округа .</w:t>
      </w:r>
    </w:p>
    <w:p w14:paraId="3A4D04B8" w14:textId="25EF94CC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Общий контроль за организацией и функционированием в администрации Провиденского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 осуществляется Главой городского округа, который:</w:t>
      </w:r>
    </w:p>
    <w:p w14:paraId="37BAED1F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,</w:t>
      </w:r>
      <w:proofErr w:type="gramEnd"/>
      <w:r w:rsidRPr="00DC197D">
        <w:rPr>
          <w:rFonts w:eastAsia="Calibri"/>
          <w:sz w:val="28"/>
          <w:szCs w:val="28"/>
        </w:rPr>
        <w:t xml:space="preserve"> регламентирующие функционирование антимонопольного комплаенса;</w:t>
      </w:r>
    </w:p>
    <w:p w14:paraId="192795C8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антимонопольном комплаенсе;</w:t>
      </w:r>
    </w:p>
    <w:p w14:paraId="1EA9D321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741558AD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14:paraId="71F7CDD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д) утверждает до 15 февраля года, следующего за отчетным годом, ежегодный доклад о функционировании антимонопольного комплаенса.</w:t>
      </w:r>
    </w:p>
    <w:p w14:paraId="4A9FDD8F" w14:textId="3D346E6E" w:rsidR="00DC197D" w:rsidRPr="00DC197D" w:rsidRDefault="00DC197D" w:rsidP="00DC197D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</w:rPr>
        <w:t xml:space="preserve">11. Структурным подразделением, </w:t>
      </w:r>
      <w:r w:rsidRPr="00DC197D">
        <w:rPr>
          <w:rFonts w:eastAsia="Calibri"/>
          <w:sz w:val="28"/>
          <w:szCs w:val="28"/>
          <w:lang w:eastAsia="en-US"/>
        </w:rPr>
        <w:t xml:space="preserve">ответственным за организацию, обеспечение контроля и анализа эффективности антимонопольного комплаенса является </w:t>
      </w:r>
      <w:r w:rsidR="00CF4DB6" w:rsidRPr="00CF4DB6">
        <w:rPr>
          <w:rFonts w:eastAsia="Calibri"/>
          <w:sz w:val="28"/>
          <w:szCs w:val="28"/>
        </w:rPr>
        <w:t>Организационно-правов</w:t>
      </w:r>
      <w:r w:rsidR="00CF4DB6">
        <w:rPr>
          <w:rFonts w:eastAsia="Calibri"/>
          <w:sz w:val="28"/>
          <w:szCs w:val="28"/>
        </w:rPr>
        <w:t>ое</w:t>
      </w:r>
      <w:r w:rsidR="00CF4DB6" w:rsidRPr="00CF4DB6">
        <w:rPr>
          <w:rFonts w:eastAsia="Calibri"/>
          <w:sz w:val="28"/>
          <w:szCs w:val="28"/>
        </w:rPr>
        <w:t xml:space="preserve"> управление</w:t>
      </w:r>
      <w:r w:rsidRPr="00DC197D">
        <w:rPr>
          <w:rFonts w:eastAsia="Calibri"/>
          <w:sz w:val="28"/>
          <w:szCs w:val="28"/>
        </w:rPr>
        <w:t>.</w:t>
      </w:r>
    </w:p>
    <w:p w14:paraId="7203A2EB" w14:textId="0060B8A7" w:rsidR="00DC197D" w:rsidRPr="00DC197D" w:rsidRDefault="00DC197D" w:rsidP="00DC197D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</w:rPr>
        <w:t xml:space="preserve">Структурными подразделениями и должностными лицами администрации, </w:t>
      </w:r>
      <w:r w:rsidRPr="00DC197D">
        <w:rPr>
          <w:rFonts w:eastAsia="Calibri"/>
          <w:sz w:val="28"/>
          <w:szCs w:val="28"/>
          <w:lang w:eastAsia="en-US"/>
        </w:rPr>
        <w:t xml:space="preserve">ответственными за внутреннее обеспечение соответствия требованиям антимонопольного законодательства деятельности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  <w:lang w:eastAsia="en-US"/>
        </w:rPr>
        <w:t>округа ,</w:t>
      </w:r>
      <w:proofErr w:type="gramEnd"/>
      <w:r w:rsidRPr="00DC197D">
        <w:rPr>
          <w:rFonts w:eastAsia="Calibri"/>
          <w:sz w:val="28"/>
          <w:szCs w:val="28"/>
          <w:lang w:eastAsia="en-US"/>
        </w:rPr>
        <w:t xml:space="preserve"> являются:</w:t>
      </w:r>
    </w:p>
    <w:p w14:paraId="108E07C3" w14:textId="13701ABC" w:rsidR="00DC197D" w:rsidRPr="00DC197D" w:rsidRDefault="00B90A22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Организационно-правовое управление</w:t>
      </w:r>
      <w:r w:rsidR="00DC197D" w:rsidRPr="00DC197D">
        <w:rPr>
          <w:rFonts w:eastAsia="Calibri"/>
          <w:color w:val="000000"/>
          <w:sz w:val="28"/>
          <w:szCs w:val="28"/>
        </w:rPr>
        <w:t>;</w:t>
      </w:r>
    </w:p>
    <w:p w14:paraId="33CC7704" w14:textId="5C02265B" w:rsidR="00DC197D" w:rsidRPr="00DC197D" w:rsidRDefault="00B90A22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финансов, экономики и имущественных отношений администрации Провиденского городского округа</w:t>
      </w:r>
      <w:r w:rsidR="00DC197D" w:rsidRPr="00DC197D">
        <w:rPr>
          <w:rFonts w:eastAsia="Calibri"/>
          <w:sz w:val="28"/>
          <w:szCs w:val="28"/>
        </w:rPr>
        <w:t>;</w:t>
      </w:r>
    </w:p>
    <w:p w14:paraId="45FEB09D" w14:textId="1C0C009B" w:rsidR="00DC197D" w:rsidRPr="00DC197D" w:rsidRDefault="00B90A22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социальной политики администрации Провиденского городского округа</w:t>
      </w:r>
      <w:r w:rsidR="00DC197D" w:rsidRPr="00DC197D">
        <w:rPr>
          <w:rFonts w:eastAsia="Calibri"/>
          <w:sz w:val="28"/>
          <w:szCs w:val="28"/>
        </w:rPr>
        <w:t>;</w:t>
      </w:r>
    </w:p>
    <w:p w14:paraId="56CA60E8" w14:textId="18FE9D05" w:rsidR="00DC197D" w:rsidRPr="00DC197D" w:rsidRDefault="00B90A22" w:rsidP="00B90A22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промышленной политики администрации Провиденского городского округа</w:t>
      </w:r>
      <w:r w:rsidR="00DC197D" w:rsidRPr="00DC197D">
        <w:rPr>
          <w:rFonts w:eastAsia="Calibri"/>
          <w:sz w:val="28"/>
          <w:szCs w:val="28"/>
          <w:lang w:eastAsia="en-US"/>
        </w:rPr>
        <w:t>;</w:t>
      </w:r>
    </w:p>
    <w:p w14:paraId="2CF4975F" w14:textId="3BC1CF40" w:rsidR="00DC197D" w:rsidRPr="00DC197D" w:rsidRDefault="00B90A22" w:rsidP="00B90A22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90A22">
        <w:rPr>
          <w:rFonts w:eastAsia="Calibri"/>
          <w:sz w:val="28"/>
          <w:szCs w:val="28"/>
          <w:lang w:eastAsia="en-US"/>
        </w:rPr>
        <w:t>тдел жилищно-коммунального хозяйства Управления промышленной политики администрации Провиденского городского округа</w:t>
      </w:r>
      <w:r w:rsidR="00DC197D" w:rsidRPr="00DC197D">
        <w:rPr>
          <w:rFonts w:eastAsia="Calibri"/>
          <w:sz w:val="28"/>
          <w:szCs w:val="28"/>
          <w:lang w:eastAsia="en-US"/>
        </w:rPr>
        <w:t>;</w:t>
      </w:r>
    </w:p>
    <w:p w14:paraId="360A89C7" w14:textId="77777777" w:rsidR="00B90A22" w:rsidRDefault="00B90A22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A22">
        <w:rPr>
          <w:rFonts w:eastAsia="Calibri"/>
          <w:sz w:val="28"/>
          <w:szCs w:val="28"/>
          <w:lang w:eastAsia="en-US"/>
        </w:rPr>
        <w:t xml:space="preserve">МКУ </w:t>
      </w:r>
      <w:r>
        <w:rPr>
          <w:rFonts w:eastAsia="Calibri"/>
          <w:sz w:val="28"/>
          <w:szCs w:val="28"/>
          <w:lang w:eastAsia="en-US"/>
        </w:rPr>
        <w:t>«</w:t>
      </w:r>
      <w:r w:rsidRPr="00B90A22">
        <w:rPr>
          <w:rFonts w:eastAsia="Calibri"/>
          <w:sz w:val="28"/>
          <w:szCs w:val="28"/>
          <w:lang w:eastAsia="en-US"/>
        </w:rPr>
        <w:t>Управление ТОЭИ, ЕДДС и Архив ПГО</w:t>
      </w:r>
      <w:r>
        <w:rPr>
          <w:rFonts w:eastAsia="Calibri"/>
          <w:sz w:val="28"/>
          <w:szCs w:val="28"/>
          <w:lang w:eastAsia="en-US"/>
        </w:rPr>
        <w:t>».</w:t>
      </w:r>
    </w:p>
    <w:p w14:paraId="787E7E89" w14:textId="4A2D0A5E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lastRenderedPageBreak/>
        <w:t xml:space="preserve">12. </w:t>
      </w:r>
      <w:r w:rsidR="00CF4DB6" w:rsidRPr="00CF4DB6">
        <w:rPr>
          <w:rFonts w:eastAsia="Calibri"/>
          <w:sz w:val="28"/>
          <w:szCs w:val="28"/>
        </w:rPr>
        <w:t>Организационно-правов</w:t>
      </w:r>
      <w:r w:rsidR="00CF4DB6">
        <w:rPr>
          <w:rFonts w:eastAsia="Calibri"/>
          <w:sz w:val="28"/>
          <w:szCs w:val="28"/>
        </w:rPr>
        <w:t>ое</w:t>
      </w:r>
      <w:r w:rsidR="00CF4DB6" w:rsidRPr="00CF4DB6">
        <w:rPr>
          <w:rFonts w:eastAsia="Calibri"/>
          <w:sz w:val="28"/>
          <w:szCs w:val="28"/>
        </w:rPr>
        <w:t xml:space="preserve"> управление </w:t>
      </w:r>
      <w:r w:rsidRPr="00DC197D">
        <w:rPr>
          <w:rFonts w:eastAsia="Calibri"/>
          <w:sz w:val="28"/>
          <w:szCs w:val="28"/>
        </w:rPr>
        <w:t>осуществляет:</w:t>
      </w:r>
    </w:p>
    <w:p w14:paraId="27C9425D" w14:textId="22F5686D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подготовку и представление Главе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акта об антимонопольном комплаенсе (внесение изменений в антимонопольный комплаенс);</w:t>
      </w:r>
    </w:p>
    <w:p w14:paraId="6F03A640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консультирование муниципальных служащих по вопросам, связанным с соблюдением антимонопольного законодательства и антимонопольным комплаенсом;</w:t>
      </w:r>
    </w:p>
    <w:p w14:paraId="7A0DD57D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разработку процедуры внутреннего расследования, связанного с функционированием антимонопольного комплаенса;</w:t>
      </w:r>
    </w:p>
    <w:p w14:paraId="7FC42081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подготовку проекта доклада о функционировании антимонопольного комплаенса;</w:t>
      </w:r>
    </w:p>
    <w:p w14:paraId="221FFE0F" w14:textId="6A8C16CC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д)</w:t>
      </w:r>
      <w:r w:rsidR="00CF4DB6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размещение доклада о функционировании антимонопольного комплаенса на официальном сайте муниципального образования.</w:t>
      </w:r>
    </w:p>
    <w:p w14:paraId="40624F67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13. Руководитель общего отдела осуществляет:</w:t>
      </w:r>
    </w:p>
    <w:p w14:paraId="168D06F9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выявление конфликта интересов в деятельности муниципальных служащих, разработку предложений по их исключению.</w:t>
      </w:r>
    </w:p>
    <w:p w14:paraId="3B514F28" w14:textId="77777777" w:rsidR="00DC197D" w:rsidRPr="00DC197D" w:rsidRDefault="00DC197D" w:rsidP="00B90A22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</w:rPr>
        <w:t>14. Ф</w:t>
      </w:r>
      <w:r w:rsidRPr="00DC197D">
        <w:rPr>
          <w:rFonts w:eastAsia="Calibri"/>
          <w:sz w:val="28"/>
          <w:szCs w:val="28"/>
          <w:lang w:eastAsia="en-US"/>
        </w:rPr>
        <w:t xml:space="preserve">инансовый отдел, отдел образования и культуры, отдел по управлению муниципальным имуществом и земельным отношениям, отдел строительства, жилищно-коммунального и дорожного хозяйства, отдел экономической работы, торговли и муниципального заказа, а </w:t>
      </w:r>
      <w:proofErr w:type="gramStart"/>
      <w:r w:rsidRPr="00DC197D">
        <w:rPr>
          <w:rFonts w:eastAsia="Calibri"/>
          <w:sz w:val="28"/>
          <w:szCs w:val="28"/>
          <w:lang w:eastAsia="en-US"/>
        </w:rPr>
        <w:t>так же</w:t>
      </w:r>
      <w:proofErr w:type="gramEnd"/>
      <w:r w:rsidRPr="00DC197D">
        <w:rPr>
          <w:rFonts w:eastAsia="Calibri"/>
          <w:sz w:val="28"/>
          <w:szCs w:val="28"/>
          <w:lang w:eastAsia="en-US"/>
        </w:rPr>
        <w:t xml:space="preserve"> главный специалист-ревизор, по направлениям деятельности осуществляют:</w:t>
      </w:r>
    </w:p>
    <w:p w14:paraId="39567D0F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460885E2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организацию внутренних расследований, связанных с функционированием антимонопольного комплаенса, и участие в них;</w:t>
      </w:r>
    </w:p>
    <w:p w14:paraId="50051C59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взаимодействие с антимонопольным органом и организацию содействия ему в части, касающейся вопросов, связанных с проводимыми проверками;</w:t>
      </w:r>
    </w:p>
    <w:p w14:paraId="6F1D55BA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д) информирование Главы ГО о внутренних документах, которые могут повлечь нарушение антимонопольного законодательства;</w:t>
      </w:r>
    </w:p>
    <w:p w14:paraId="536EA0C7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е) иные функции, связанные с функционированием антимонопольного комплаенса.</w:t>
      </w:r>
    </w:p>
    <w:p w14:paraId="561AD4D3" w14:textId="75697A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15. Оценку эффективности организации и функционирования в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 xml:space="preserve">антимонопольного комплаенса осуществляет коллегиальный орган - Комиссия по оценке эффективности организации и функционирования в </w:t>
      </w:r>
      <w:r w:rsidR="00CF4DB6">
        <w:rPr>
          <w:rFonts w:eastAsia="Calibri"/>
          <w:sz w:val="28"/>
          <w:szCs w:val="28"/>
        </w:rPr>
        <w:t xml:space="preserve">администрации </w:t>
      </w:r>
      <w:r w:rsidRPr="00DC197D">
        <w:rPr>
          <w:rFonts w:eastAsia="Calibri"/>
          <w:sz w:val="28"/>
          <w:szCs w:val="28"/>
        </w:rPr>
        <w:t>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 (далее по тексту - Комиссия).</w:t>
      </w:r>
    </w:p>
    <w:p w14:paraId="5E637705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16. Персональный состав и положение о комиссии утверждается распоряжением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.</w:t>
      </w:r>
      <w:proofErr w:type="gramEnd"/>
    </w:p>
    <w:p w14:paraId="28D9E8E3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17. К основным функциям Комиссии относится:</w:t>
      </w:r>
    </w:p>
    <w:p w14:paraId="4AC81FC9" w14:textId="05F7CE50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рассмотрение и оценка мероприятий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 xml:space="preserve">в части, касающейся функционирования </w:t>
      </w:r>
      <w:r w:rsidRPr="00DC197D">
        <w:rPr>
          <w:rFonts w:eastAsia="Calibri"/>
          <w:sz w:val="28"/>
          <w:szCs w:val="28"/>
        </w:rPr>
        <w:lastRenderedPageBreak/>
        <w:t>антимонопольного комплаенса;</w:t>
      </w:r>
    </w:p>
    <w:p w14:paraId="7A783B42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рассмотрение и утверждение проекта доклада об антимонопольном комплаенсе.</w:t>
      </w:r>
    </w:p>
    <w:p w14:paraId="718639A0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55DA9A2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</w:rPr>
      </w:pPr>
    </w:p>
    <w:p w14:paraId="35418518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  <w:lang w:val="en-US"/>
        </w:rPr>
        <w:t>V</w:t>
      </w:r>
      <w:r w:rsidRPr="00DC197D">
        <w:rPr>
          <w:rFonts w:eastAsia="Calibri"/>
          <w:sz w:val="28"/>
          <w:szCs w:val="28"/>
        </w:rPr>
        <w:t xml:space="preserve">. Выявление и оценка рисков нарушения </w:t>
      </w:r>
    </w:p>
    <w:p w14:paraId="2D9BAA02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антимонопольного законодательства</w:t>
      </w:r>
    </w:p>
    <w:p w14:paraId="47D5E2B9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3679E6F" w14:textId="2B19075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18. В целях выявления рисков нарушения антимонопольного </w:t>
      </w:r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на регулярной основе должны проводиться:</w:t>
      </w:r>
    </w:p>
    <w:p w14:paraId="6935F03F" w14:textId="1E53A4B5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анализ выявленных нарушений антимонопольного законодательства в деятельности администрации Провиденского городского округа</w:t>
      </w:r>
      <w:r w:rsidR="00CF4DB6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</w:p>
    <w:p w14:paraId="554E9EB1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б) анализ муниципальных нормативных правовых актов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442AC52A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в) анализ проектов нормативных правовых актов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37DAC66F" w14:textId="462E3ED6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мониторинг и анализ практики применения администрацией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законодательства;</w:t>
      </w:r>
    </w:p>
    <w:p w14:paraId="5EFB528F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6A9B27AA" w14:textId="27321350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19. При проведении (не реже одного раза в год) </w:t>
      </w:r>
      <w:r w:rsidR="00CF4DB6" w:rsidRPr="00CF4DB6">
        <w:rPr>
          <w:rFonts w:eastAsia="Calibri"/>
          <w:sz w:val="28"/>
          <w:szCs w:val="28"/>
        </w:rPr>
        <w:t xml:space="preserve">Организационно-правовым управлением </w:t>
      </w:r>
      <w:r w:rsidRPr="00DC197D">
        <w:rPr>
          <w:rFonts w:eastAsia="Calibri"/>
          <w:sz w:val="28"/>
          <w:szCs w:val="28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дел), реализуются следующие мероприятия:</w:t>
      </w:r>
    </w:p>
    <w:p w14:paraId="5D4D9E4A" w14:textId="614E9269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а) осуществление сбора сведений о наличии выявленных Управлением Федеральной антимонопольной службы по </w:t>
      </w:r>
      <w:r w:rsidR="00CF4DB6">
        <w:rPr>
          <w:rFonts w:eastAsia="Calibri"/>
          <w:sz w:val="28"/>
          <w:szCs w:val="28"/>
        </w:rPr>
        <w:t>Чукотскому автономному округу</w:t>
      </w:r>
      <w:r w:rsidRPr="00DC197D">
        <w:rPr>
          <w:rFonts w:eastAsia="Calibri"/>
          <w:sz w:val="28"/>
          <w:szCs w:val="28"/>
        </w:rPr>
        <w:t xml:space="preserve"> нарушений антимонопольного законодательства администрацией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05BE6E8E" w14:textId="2423818C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составление перечня нарушений антимонопольного законодательства в администрации Провиденского городского округа , который содержит классифицированные по сферам деятельности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на недопущение повторения нарушения.</w:t>
      </w:r>
    </w:p>
    <w:p w14:paraId="75A3DFC0" w14:textId="21EC755F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lastRenderedPageBreak/>
        <w:t xml:space="preserve">20. При проведении (не реже одного раза в год) </w:t>
      </w:r>
      <w:r w:rsidR="00CF4DB6" w:rsidRPr="00CF4DB6">
        <w:rPr>
          <w:rFonts w:eastAsia="Calibri"/>
          <w:sz w:val="28"/>
          <w:szCs w:val="28"/>
        </w:rPr>
        <w:t xml:space="preserve">Организационно-правовым управлением </w:t>
      </w:r>
      <w:r w:rsidRPr="00DC197D">
        <w:rPr>
          <w:rFonts w:eastAsia="Calibri"/>
          <w:sz w:val="28"/>
          <w:szCs w:val="28"/>
        </w:rPr>
        <w:t>анализа нормативных правовых актов администрации Провиденского городского округа, реализуются следующие мероприятия:</w:t>
      </w:r>
    </w:p>
    <w:p w14:paraId="2ACBC25C" w14:textId="6FF93976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разработка и размещение на официальном сайте исчерпывающего перечня нормативных правовых актов администрации Провиденского городского округа</w:t>
      </w:r>
      <w:r w:rsidR="00CF4DB6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14:paraId="65EC15C4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14:paraId="2D0BF1F2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14:paraId="3E4DA06A" w14:textId="4CA02465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г) представление Главе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сводного доклада с обоснованием целесообразности (нецелесообразности) внесения изменений в нормативные правовые акты Провиденского городского округа.</w:t>
      </w:r>
    </w:p>
    <w:p w14:paraId="430FD1A2" w14:textId="58708709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21. </w:t>
      </w:r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при проведении анализа проектов подготовленных нормативных правовых актов, реализуются следующие мероприятия:</w:t>
      </w:r>
    </w:p>
    <w:p w14:paraId="50EA067F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3D081D63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7B5C4457" w14:textId="039C26A2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22. При проведении мониторинга и анализа практики применения антимонопольного законодательства в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="00CF4DB6" w:rsidRP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>, в установленной сфере деятельности реализуются следующие мероприятия:</w:t>
      </w:r>
    </w:p>
    <w:p w14:paraId="1DB6B498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bookmarkStart w:id="0" w:name="Par18"/>
      <w:bookmarkEnd w:id="0"/>
      <w:r w:rsidRPr="00DC197D">
        <w:rPr>
          <w:rFonts w:eastAsia="Calibri"/>
          <w:sz w:val="28"/>
          <w:szCs w:val="28"/>
        </w:rPr>
        <w:t xml:space="preserve">а) осуществление на постоянной основе сбора сведений о правоприменительной практике в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053AEFC8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б) подготовка по итогам сбора информации, предусмотренной </w:t>
      </w:r>
      <w:hyperlink w:anchor="Par18" w:history="1">
        <w:r w:rsidRPr="00DC197D">
          <w:rPr>
            <w:rFonts w:eastAsia="Calibri"/>
            <w:sz w:val="28"/>
            <w:szCs w:val="28"/>
          </w:rPr>
          <w:t>подпунктом «а»</w:t>
        </w:r>
      </w:hyperlink>
      <w:r w:rsidRPr="00DC197D">
        <w:rPr>
          <w:rFonts w:eastAsia="Calibri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Провиденского городского </w:t>
      </w:r>
      <w:proofErr w:type="gramStart"/>
      <w:r w:rsidRPr="00DC197D">
        <w:rPr>
          <w:rFonts w:eastAsia="Calibri"/>
          <w:sz w:val="28"/>
          <w:szCs w:val="28"/>
        </w:rPr>
        <w:t>округа ;</w:t>
      </w:r>
      <w:proofErr w:type="gramEnd"/>
    </w:p>
    <w:p w14:paraId="410D86DA" w14:textId="3F941563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23. При выявлении рисков нарушения антимонопольного законодательства </w:t>
      </w:r>
      <w:bookmarkStart w:id="1" w:name="_Hlk96963732"/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</w:t>
      </w:r>
      <w:bookmarkEnd w:id="1"/>
      <w:r w:rsidRPr="00DC197D">
        <w:rPr>
          <w:rFonts w:eastAsia="Calibri"/>
          <w:sz w:val="28"/>
          <w:szCs w:val="28"/>
        </w:rPr>
        <w:t>должна проводиться оценка таких рисков с учетом следующих показателей:</w:t>
      </w:r>
    </w:p>
    <w:p w14:paraId="3EFB1FB4" w14:textId="5C93C813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а) отрицательное влияние на отношение институтов гражданского общества к деятельности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по развитию конкуренции;</w:t>
      </w:r>
    </w:p>
    <w:p w14:paraId="42FC134F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5B7D8C26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возбуждение дела о нарушении антимонопольного законодательства;</w:t>
      </w:r>
    </w:p>
    <w:p w14:paraId="7A766E75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г) привлечение к административной ответственности в виде наложения </w:t>
      </w:r>
      <w:r w:rsidRPr="00DC197D">
        <w:rPr>
          <w:rFonts w:eastAsia="Calibri"/>
          <w:sz w:val="28"/>
          <w:szCs w:val="28"/>
        </w:rPr>
        <w:lastRenderedPageBreak/>
        <w:t>штрафов на должностных лиц или в виде их дисквалификации.</w:t>
      </w:r>
    </w:p>
    <w:p w14:paraId="2C788AD9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24. Выявляемые риски нарушения антимонопольного законодательства распределяются по уровням согласно </w:t>
      </w:r>
      <w:hyperlink r:id="rId9" w:history="1">
        <w:r w:rsidRPr="00DC197D">
          <w:rPr>
            <w:rFonts w:eastAsia="Calibri"/>
            <w:sz w:val="28"/>
            <w:szCs w:val="28"/>
          </w:rPr>
          <w:t>Приложению</w:t>
        </w:r>
      </w:hyperlink>
      <w:r w:rsidRPr="00DC197D">
        <w:rPr>
          <w:rFonts w:eastAsia="Calibri"/>
          <w:sz w:val="28"/>
          <w:szCs w:val="22"/>
          <w:lang w:eastAsia="en-US"/>
        </w:rPr>
        <w:t xml:space="preserve"> № 3</w:t>
      </w:r>
      <w:r w:rsidRPr="00DC197D">
        <w:rPr>
          <w:rFonts w:eastAsia="Calibri"/>
          <w:sz w:val="28"/>
          <w:szCs w:val="28"/>
        </w:rPr>
        <w:t>.</w:t>
      </w:r>
    </w:p>
    <w:p w14:paraId="2773628D" w14:textId="72FBDB2F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25. На основе проведенной оценки рисков нарушения антимонопольного законодательства </w:t>
      </w:r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14:paraId="10988C26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26.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474547E0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p w14:paraId="47E32D7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</w:rPr>
      </w:pPr>
      <w:r w:rsidRPr="00DC197D">
        <w:rPr>
          <w:rFonts w:eastAsia="Calibri"/>
          <w:bCs/>
          <w:sz w:val="28"/>
          <w:szCs w:val="28"/>
          <w:lang w:val="en-US"/>
        </w:rPr>
        <w:t>VI</w:t>
      </w:r>
      <w:r w:rsidRPr="00DC197D">
        <w:rPr>
          <w:rFonts w:eastAsia="Calibri"/>
          <w:bCs/>
          <w:sz w:val="28"/>
          <w:szCs w:val="28"/>
        </w:rPr>
        <w:t>. Мероприятия по снижению рисков нарушения антимонопольного законодательства</w:t>
      </w:r>
    </w:p>
    <w:p w14:paraId="71535CC8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016C9AF4" w14:textId="7E971339" w:rsidR="00DC197D" w:rsidRPr="00DC197D" w:rsidRDefault="00DC197D" w:rsidP="00CF4D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27. В целях снижения рисков нарушения антимонопольного законодательства </w:t>
      </w:r>
      <w:r w:rsidR="00CF4DB6">
        <w:rPr>
          <w:rFonts w:eastAsia="Calibri"/>
          <w:sz w:val="28"/>
          <w:szCs w:val="28"/>
        </w:rPr>
        <w:t>Организационно-правовым управлением</w:t>
      </w:r>
      <w:r w:rsidRPr="00DC197D">
        <w:rPr>
          <w:rFonts w:eastAsia="Calibri"/>
          <w:sz w:val="28"/>
          <w:szCs w:val="28"/>
        </w:rPr>
        <w:t xml:space="preserve"> разрабатываются (не реже одного раза в год) мероприятия по снижению рисков нарушения антимонопольного законодательства.</w:t>
      </w:r>
      <w:r w:rsidR="00CF4DB6">
        <w:rPr>
          <w:rFonts w:eastAsia="Calibri"/>
          <w:sz w:val="28"/>
          <w:szCs w:val="28"/>
        </w:rPr>
        <w:t xml:space="preserve"> Организационно-правовое управление</w:t>
      </w:r>
      <w:r w:rsidRPr="00DC197D">
        <w:rPr>
          <w:rFonts w:eastAsia="Calibri"/>
          <w:sz w:val="28"/>
          <w:szCs w:val="28"/>
        </w:rPr>
        <w:t xml:space="preserve"> отдел осуществляют мониторинг исполнения мероприятий по снижению рисков нарушения антимонопольного законодательства.</w:t>
      </w:r>
    </w:p>
    <w:p w14:paraId="3E81446E" w14:textId="7777777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29.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14:paraId="002AF5E0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0B273D03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</w:rPr>
      </w:pPr>
      <w:r w:rsidRPr="00DC197D">
        <w:rPr>
          <w:rFonts w:eastAsia="Calibri"/>
          <w:bCs/>
          <w:sz w:val="28"/>
          <w:szCs w:val="28"/>
          <w:lang w:val="en-US"/>
        </w:rPr>
        <w:t>VII</w:t>
      </w:r>
      <w:r w:rsidRPr="00DC197D">
        <w:rPr>
          <w:rFonts w:eastAsia="Calibri"/>
          <w:bCs/>
          <w:sz w:val="28"/>
          <w:szCs w:val="28"/>
        </w:rPr>
        <w:t xml:space="preserve">. Оценка эффективности функционирования </w:t>
      </w:r>
    </w:p>
    <w:p w14:paraId="7B5C5D20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</w:rPr>
      </w:pPr>
      <w:r w:rsidRPr="00DC197D">
        <w:rPr>
          <w:rFonts w:eastAsia="Calibri"/>
          <w:bCs/>
          <w:sz w:val="28"/>
          <w:szCs w:val="28"/>
        </w:rPr>
        <w:t>антимонопольного комплаенса</w:t>
      </w:r>
    </w:p>
    <w:p w14:paraId="216D965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042C7C2B" w14:textId="2C6F6A67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30. В целях оценки эффективности функционирования в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>антимонопольного комплаенса устанавливаются ключевые показатели (Приложение 2).</w:t>
      </w:r>
    </w:p>
    <w:p w14:paraId="39A42FD3" w14:textId="5A584474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 xml:space="preserve">31. </w:t>
      </w:r>
      <w:r w:rsidR="00CF4DB6">
        <w:rPr>
          <w:rFonts w:eastAsia="Calibri"/>
          <w:sz w:val="28"/>
          <w:szCs w:val="28"/>
        </w:rPr>
        <w:t xml:space="preserve">Организационно-правовым управлением </w:t>
      </w:r>
      <w:r w:rsidRPr="00DC197D">
        <w:rPr>
          <w:rFonts w:eastAsia="Calibri"/>
          <w:sz w:val="28"/>
          <w:szCs w:val="28"/>
        </w:rPr>
        <w:t>должен проводить (не реже одного раза в год) оценку достижения ключевых показателей эффективности антимонопольного комплаенса.</w:t>
      </w:r>
    </w:p>
    <w:p w14:paraId="6ACB7FF3" w14:textId="4951C1AA" w:rsidR="00DC197D" w:rsidRPr="00DC197D" w:rsidRDefault="00DC197D" w:rsidP="00B90A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32. Информация о достижении ключевых показателей эффективности функционирования в администрации Провиденского городского округа</w:t>
      </w:r>
      <w:r w:rsidR="00B90A22">
        <w:rPr>
          <w:rFonts w:eastAsia="Calibri"/>
          <w:sz w:val="28"/>
          <w:szCs w:val="28"/>
        </w:rPr>
        <w:t xml:space="preserve"> </w:t>
      </w:r>
      <w:r w:rsidRPr="00DC197D">
        <w:rPr>
          <w:rFonts w:eastAsia="Calibri"/>
          <w:sz w:val="28"/>
          <w:szCs w:val="28"/>
        </w:rPr>
        <w:t xml:space="preserve">антимонопольного комплаенса должна направляться в Комиссию </w:t>
      </w:r>
      <w:r w:rsidRPr="00DC197D">
        <w:rPr>
          <w:rFonts w:eastAsia="Calibri"/>
          <w:sz w:val="28"/>
          <w:lang w:eastAsia="en-US"/>
        </w:rPr>
        <w:t>по внутреннему контролю за соблюдением соответствия деятельности администрации Провиденского городского округа требованиям антимонопольного законодательства. Информация должна</w:t>
      </w:r>
      <w:r w:rsidRPr="00DC197D">
        <w:rPr>
          <w:rFonts w:eastAsia="Calibri"/>
          <w:sz w:val="28"/>
          <w:szCs w:val="28"/>
        </w:rPr>
        <w:t xml:space="preserve"> включаться в доклад об антимонопольном комплаенсе.</w:t>
      </w:r>
    </w:p>
    <w:p w14:paraId="1BF8865D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284765A5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</w:rPr>
      </w:pPr>
      <w:r w:rsidRPr="00DC197D">
        <w:rPr>
          <w:rFonts w:eastAsia="Calibri"/>
          <w:bCs/>
          <w:sz w:val="28"/>
          <w:szCs w:val="28"/>
          <w:lang w:val="en-US"/>
        </w:rPr>
        <w:t>VIII</w:t>
      </w:r>
      <w:r w:rsidRPr="00DC197D">
        <w:rPr>
          <w:rFonts w:eastAsia="Calibri"/>
          <w:bCs/>
          <w:sz w:val="28"/>
          <w:szCs w:val="28"/>
        </w:rPr>
        <w:t>. Доклад об антимонопольном комплаенсе</w:t>
      </w:r>
    </w:p>
    <w:p w14:paraId="561325D6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379F53BE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33. Доклад об антимонопольном комплаенсе должен содержать информацию:</w:t>
      </w:r>
    </w:p>
    <w:p w14:paraId="765C610F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lastRenderedPageBreak/>
        <w:t>а) о результатах проведенной оценки рисков нарушения администрацией Провиденского городского округа антимонопольного законодательства;</w:t>
      </w:r>
    </w:p>
    <w:p w14:paraId="51046FC3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б) об исполнении мероприятий по снижению рисков нарушения администрацией Провиденского городского округа антимонопольного законодательства;</w:t>
      </w:r>
    </w:p>
    <w:p w14:paraId="32407AA9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14:paraId="6EAE71AB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C197D">
        <w:rPr>
          <w:rFonts w:eastAsia="Calibri"/>
          <w:sz w:val="28"/>
          <w:szCs w:val="28"/>
        </w:rPr>
        <w:t>34. Доклад об антимонопольном комплаенсе, утвержденный главой городского округа, должен размещаться на официальном сайте муниципального образования в течение 10 рабочих дней со дня его утверждения.</w:t>
      </w:r>
    </w:p>
    <w:p w14:paraId="354BA9E1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</w:p>
    <w:p w14:paraId="32C0E0D9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  <w:lang w:val="en-US"/>
        </w:rPr>
        <w:t>IX</w:t>
      </w:r>
      <w:r w:rsidRPr="00DC197D">
        <w:rPr>
          <w:sz w:val="28"/>
          <w:szCs w:val="28"/>
        </w:rPr>
        <w:t>. Ознакомление муниципальных служащих администрации</w:t>
      </w:r>
    </w:p>
    <w:p w14:paraId="2C7EC2F2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Провиденского городского округа с антимонопольным комплаенсом.</w:t>
      </w:r>
    </w:p>
    <w:p w14:paraId="160976CA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Проведение обучения требованиям антимонопольного</w:t>
      </w:r>
    </w:p>
    <w:p w14:paraId="041ED1B1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законодательства и антимонопольного комплаенса</w:t>
      </w:r>
    </w:p>
    <w:p w14:paraId="2D5F3085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</w:p>
    <w:p w14:paraId="37D52127" w14:textId="77777777" w:rsidR="00DC197D" w:rsidRPr="00DC197D" w:rsidRDefault="00DC197D" w:rsidP="00CF4DB6">
      <w:pPr>
        <w:widowControl w:val="0"/>
        <w:ind w:right="-2" w:firstLine="851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35.</w:t>
      </w:r>
      <w:r w:rsidRPr="00DC197D">
        <w:rPr>
          <w:sz w:val="28"/>
          <w:szCs w:val="28"/>
        </w:rPr>
        <w:tab/>
        <w:t>При поступлении на муниципальную службу в администрацию Провиденского городского округа общий отдел обеспечивает ознакомление гражданина Российской Федерации с настоящим Положением.</w:t>
      </w:r>
    </w:p>
    <w:p w14:paraId="0665AFE9" w14:textId="768C655A" w:rsidR="00DC197D" w:rsidRPr="00DC197D" w:rsidRDefault="00DC197D" w:rsidP="00CF4DB6">
      <w:pPr>
        <w:widowControl w:val="0"/>
        <w:ind w:right="-2" w:firstLine="851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36.</w:t>
      </w:r>
      <w:r w:rsidRPr="00DC197D">
        <w:rPr>
          <w:sz w:val="28"/>
          <w:szCs w:val="28"/>
        </w:rPr>
        <w:tab/>
      </w:r>
      <w:r w:rsidR="00CF4DB6" w:rsidRPr="00CF4DB6">
        <w:rPr>
          <w:sz w:val="28"/>
          <w:szCs w:val="28"/>
        </w:rPr>
        <w:t>Организационно-правов</w:t>
      </w:r>
      <w:r w:rsidR="00CF4DB6">
        <w:rPr>
          <w:sz w:val="28"/>
          <w:szCs w:val="28"/>
        </w:rPr>
        <w:t>ое</w:t>
      </w:r>
      <w:r w:rsidR="00CF4DB6" w:rsidRPr="00CF4DB6">
        <w:rPr>
          <w:sz w:val="28"/>
          <w:szCs w:val="28"/>
        </w:rPr>
        <w:t xml:space="preserve"> управление </w:t>
      </w:r>
      <w:r w:rsidRPr="00DC197D">
        <w:rPr>
          <w:sz w:val="28"/>
          <w:szCs w:val="28"/>
        </w:rPr>
        <w:t>организует систематическое обучение работников администрации Провиденского городского округа требованиям антимонопольного законодательства и антимонопольного комплаенса.</w:t>
      </w:r>
    </w:p>
    <w:p w14:paraId="061A2FDA" w14:textId="77777777" w:rsidR="00DC197D" w:rsidRPr="00DC197D" w:rsidRDefault="00DC197D" w:rsidP="00CF4DB6">
      <w:pPr>
        <w:widowControl w:val="0"/>
        <w:ind w:right="-2" w:firstLine="851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37.</w:t>
      </w:r>
      <w:r w:rsidRPr="00DC197D">
        <w:rPr>
          <w:sz w:val="28"/>
          <w:szCs w:val="28"/>
        </w:rPr>
        <w:tab/>
        <w:t>Информация о проведении ознакомления служащих с антимонопольным комплаенсом, а также о проведении обучающих мероприятий включается в доклад об антимонопольном комплаенсе.</w:t>
      </w:r>
    </w:p>
    <w:p w14:paraId="35AA6622" w14:textId="77777777" w:rsidR="00DC197D" w:rsidRPr="00DC197D" w:rsidRDefault="00DC197D" w:rsidP="00DC197D">
      <w:pPr>
        <w:widowControl w:val="0"/>
        <w:ind w:right="-2"/>
        <w:contextualSpacing/>
        <w:jc w:val="both"/>
        <w:rPr>
          <w:sz w:val="28"/>
          <w:szCs w:val="28"/>
        </w:rPr>
      </w:pPr>
    </w:p>
    <w:p w14:paraId="651CF912" w14:textId="77777777" w:rsidR="00DC197D" w:rsidRPr="00DC197D" w:rsidRDefault="00DC197D" w:rsidP="00DC197D">
      <w:pPr>
        <w:widowControl w:val="0"/>
        <w:ind w:right="-2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  <w:lang w:val="en-US"/>
        </w:rPr>
        <w:t>X</w:t>
      </w:r>
      <w:r w:rsidRPr="00DC197D">
        <w:rPr>
          <w:sz w:val="28"/>
          <w:szCs w:val="28"/>
        </w:rPr>
        <w:t>. Ответственность</w:t>
      </w:r>
    </w:p>
    <w:p w14:paraId="238C15C3" w14:textId="77777777" w:rsidR="00DC197D" w:rsidRPr="00DC197D" w:rsidRDefault="00DC197D" w:rsidP="00DC197D">
      <w:pPr>
        <w:widowControl w:val="0"/>
        <w:ind w:right="-2"/>
        <w:contextualSpacing/>
        <w:jc w:val="both"/>
        <w:rPr>
          <w:sz w:val="28"/>
          <w:szCs w:val="28"/>
        </w:rPr>
      </w:pPr>
    </w:p>
    <w:p w14:paraId="502B94BC" w14:textId="77777777" w:rsidR="00DC197D" w:rsidRPr="00DC197D" w:rsidRDefault="00DC197D" w:rsidP="00CF4DB6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38.</w:t>
      </w:r>
      <w:r w:rsidRPr="00DC197D">
        <w:rPr>
          <w:sz w:val="28"/>
          <w:szCs w:val="28"/>
        </w:rPr>
        <w:tab/>
        <w:t>Организационно-правовое управление несет ответственность за организацию и функционирование антимонопольного комплаенса в администрации Провиденского городского округа в соответствии с законодательством Российской Федерации.</w:t>
      </w:r>
    </w:p>
    <w:p w14:paraId="32F5C14C" w14:textId="77777777" w:rsidR="00DC197D" w:rsidRPr="00DC197D" w:rsidRDefault="00DC197D" w:rsidP="00CF4DB6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DC197D">
        <w:rPr>
          <w:sz w:val="28"/>
          <w:szCs w:val="28"/>
        </w:rPr>
        <w:t>39.</w:t>
      </w:r>
      <w:r w:rsidRPr="00DC197D">
        <w:rPr>
          <w:sz w:val="28"/>
          <w:szCs w:val="28"/>
        </w:rPr>
        <w:tab/>
        <w:t>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 администрации Провиденского городского округа, регламентирующих процедуры и мероприятия антимонопольного комплаенса.</w:t>
      </w:r>
    </w:p>
    <w:p w14:paraId="190541A6" w14:textId="77777777" w:rsidR="00DC197D" w:rsidRPr="00DC197D" w:rsidRDefault="00DC197D" w:rsidP="00CF4D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9B44A41" w14:textId="77777777" w:rsidR="00DC197D" w:rsidRPr="00DC197D" w:rsidRDefault="00DC197D" w:rsidP="00CF4DB6">
      <w:pPr>
        <w:widowControl w:val="0"/>
        <w:ind w:firstLine="709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br w:type="page"/>
      </w:r>
      <w:r w:rsidRPr="00DC197D">
        <w:rPr>
          <w:rFonts w:eastAsia="Calibri"/>
          <w:lang w:eastAsia="en-US"/>
        </w:rPr>
        <w:lastRenderedPageBreak/>
        <w:t xml:space="preserve">Приложение 1 </w:t>
      </w:r>
    </w:p>
    <w:p w14:paraId="14918E5C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к Положению о системе внутреннего</w:t>
      </w:r>
    </w:p>
    <w:p w14:paraId="2F0F24E2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обеспечения соответствия требованиям </w:t>
      </w:r>
    </w:p>
    <w:p w14:paraId="7306B42F" w14:textId="4C0FFFC1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антим</w:t>
      </w:r>
      <w:r w:rsidR="00651ABF">
        <w:rPr>
          <w:rFonts w:eastAsia="Calibri"/>
          <w:lang w:eastAsia="en-US"/>
        </w:rPr>
        <w:t>о</w:t>
      </w:r>
      <w:r w:rsidRPr="00DC197D">
        <w:rPr>
          <w:rFonts w:eastAsia="Calibri"/>
          <w:lang w:eastAsia="en-US"/>
        </w:rPr>
        <w:t xml:space="preserve">нопольного законодательства </w:t>
      </w:r>
    </w:p>
    <w:p w14:paraId="633B7738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(антимонопольном комплаенсе) </w:t>
      </w:r>
    </w:p>
    <w:p w14:paraId="7B597AD4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 xml:space="preserve">деятельности администрации </w:t>
      </w:r>
    </w:p>
    <w:p w14:paraId="32CA0EE7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 xml:space="preserve"> Провиденского городского округа</w:t>
      </w:r>
    </w:p>
    <w:p w14:paraId="0CAA7F60" w14:textId="77777777" w:rsidR="00DC197D" w:rsidRPr="00DC197D" w:rsidRDefault="00DC197D" w:rsidP="00DC197D">
      <w:pPr>
        <w:widowControl w:val="0"/>
        <w:contextualSpacing/>
        <w:rPr>
          <w:rFonts w:eastAsia="Calibri"/>
          <w:sz w:val="28"/>
          <w:szCs w:val="28"/>
          <w:lang w:eastAsia="en-US"/>
        </w:rPr>
      </w:pPr>
    </w:p>
    <w:p w14:paraId="03E535FC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Карта рисков нарушения антимонопольного законодательства </w:t>
      </w:r>
    </w:p>
    <w:p w14:paraId="0B54A931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>администрации Провиденского городского округа</w:t>
      </w:r>
    </w:p>
    <w:p w14:paraId="49EB6975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086"/>
        <w:gridCol w:w="1659"/>
        <w:gridCol w:w="1659"/>
        <w:gridCol w:w="2186"/>
        <w:gridCol w:w="1054"/>
        <w:gridCol w:w="1245"/>
      </w:tblGrid>
      <w:tr w:rsidR="00DC197D" w:rsidRPr="00DC197D" w14:paraId="25AF1967" w14:textId="77777777" w:rsidTr="00DC197D">
        <w:tc>
          <w:tcPr>
            <w:tcW w:w="194" w:type="pct"/>
            <w:vAlign w:val="center"/>
          </w:tcPr>
          <w:p w14:paraId="6739913B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ind w:right="-345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26857B92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C197D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87" w:type="pct"/>
            <w:vAlign w:val="center"/>
          </w:tcPr>
          <w:p w14:paraId="69E26288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C197D">
              <w:rPr>
                <w:rFonts w:eastAsia="Calibri"/>
                <w:sz w:val="20"/>
                <w:szCs w:val="20"/>
              </w:rPr>
              <w:t>Предполагаемые</w:t>
            </w:r>
          </w:p>
          <w:p w14:paraId="2CEAFB16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C197D">
              <w:rPr>
                <w:rFonts w:eastAsia="Calibri"/>
                <w:sz w:val="20"/>
                <w:szCs w:val="20"/>
              </w:rPr>
              <w:t>риски</w:t>
            </w:r>
          </w:p>
        </w:tc>
        <w:tc>
          <w:tcPr>
            <w:tcW w:w="897" w:type="pct"/>
            <w:vAlign w:val="center"/>
          </w:tcPr>
          <w:p w14:paraId="4DAF4240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Описание рисков</w:t>
            </w:r>
          </w:p>
        </w:tc>
        <w:tc>
          <w:tcPr>
            <w:tcW w:w="897" w:type="pct"/>
            <w:vAlign w:val="center"/>
          </w:tcPr>
          <w:p w14:paraId="578D611F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Причины возникновения рисков</w:t>
            </w:r>
          </w:p>
        </w:tc>
        <w:tc>
          <w:tcPr>
            <w:tcW w:w="1182" w:type="pct"/>
            <w:vAlign w:val="center"/>
          </w:tcPr>
          <w:p w14:paraId="65D3D43A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570" w:type="pct"/>
            <w:vAlign w:val="center"/>
          </w:tcPr>
          <w:p w14:paraId="0A81997A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Наличие (отсутствие) остаточных рисков</w:t>
            </w:r>
          </w:p>
        </w:tc>
        <w:tc>
          <w:tcPr>
            <w:tcW w:w="673" w:type="pct"/>
            <w:vAlign w:val="center"/>
          </w:tcPr>
          <w:p w14:paraId="28E9A015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Вероятность повторного возникновения рисков</w:t>
            </w:r>
          </w:p>
        </w:tc>
      </w:tr>
      <w:tr w:rsidR="00DC197D" w:rsidRPr="00DC197D" w14:paraId="270E1945" w14:textId="77777777" w:rsidTr="00DC197D">
        <w:tc>
          <w:tcPr>
            <w:tcW w:w="194" w:type="pct"/>
          </w:tcPr>
          <w:p w14:paraId="496E3ABE" w14:textId="77777777" w:rsidR="00DC197D" w:rsidRPr="00DC197D" w:rsidRDefault="00DC197D" w:rsidP="00DC197D">
            <w:pPr>
              <w:widowControl w:val="0"/>
              <w:ind w:right="-148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7" w:type="pct"/>
          </w:tcPr>
          <w:p w14:paraId="24D058F3" w14:textId="77777777" w:rsidR="00DC197D" w:rsidRPr="00DC197D" w:rsidRDefault="00DC197D" w:rsidP="00DC197D">
            <w:pPr>
              <w:widowControl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Финансово-экономические</w:t>
            </w:r>
          </w:p>
        </w:tc>
        <w:tc>
          <w:tcPr>
            <w:tcW w:w="897" w:type="pct"/>
          </w:tcPr>
          <w:p w14:paraId="67F13885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 xml:space="preserve">Недофинансирование программных мероприятий, неполное освоение финансовых средств </w:t>
            </w:r>
          </w:p>
        </w:tc>
        <w:tc>
          <w:tcPr>
            <w:tcW w:w="897" w:type="pct"/>
          </w:tcPr>
          <w:p w14:paraId="2C1222C8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Ограниченность, недостаточность материальных, финансовых ресурсов при реализации программных мероприятий</w:t>
            </w:r>
          </w:p>
        </w:tc>
        <w:tc>
          <w:tcPr>
            <w:tcW w:w="1182" w:type="pct"/>
          </w:tcPr>
          <w:p w14:paraId="4ECD0BAD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Мониторинг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  <w:tc>
          <w:tcPr>
            <w:tcW w:w="570" w:type="pct"/>
          </w:tcPr>
          <w:p w14:paraId="2B45CE74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C197D">
              <w:rPr>
                <w:rFonts w:eastAsia="Calibri"/>
                <w:sz w:val="20"/>
                <w:szCs w:val="20"/>
                <w:lang w:eastAsia="en-US"/>
              </w:rPr>
              <w:t>Мини-</w:t>
            </w:r>
            <w:proofErr w:type="spellStart"/>
            <w:r w:rsidRPr="00DC197D">
              <w:rPr>
                <w:rFonts w:eastAsia="Calibri"/>
                <w:sz w:val="20"/>
                <w:szCs w:val="20"/>
                <w:lang w:eastAsia="en-US"/>
              </w:rPr>
              <w:t>мальное</w:t>
            </w:r>
            <w:proofErr w:type="spellEnd"/>
            <w:proofErr w:type="gramEnd"/>
          </w:p>
        </w:tc>
        <w:tc>
          <w:tcPr>
            <w:tcW w:w="673" w:type="pct"/>
          </w:tcPr>
          <w:p w14:paraId="300E137B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Минимальная</w:t>
            </w:r>
          </w:p>
        </w:tc>
      </w:tr>
      <w:tr w:rsidR="00DC197D" w:rsidRPr="00DC197D" w14:paraId="71DF1DBD" w14:textId="77777777" w:rsidTr="00DC197D">
        <w:tc>
          <w:tcPr>
            <w:tcW w:w="194" w:type="pct"/>
          </w:tcPr>
          <w:p w14:paraId="62EC3FC2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C197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14:paraId="1C56F18F" w14:textId="77777777" w:rsidR="00DC197D" w:rsidRPr="00DC197D" w:rsidRDefault="00DC197D" w:rsidP="00DC197D">
            <w:pPr>
              <w:widowControl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В сфере закупок</w:t>
            </w:r>
          </w:p>
        </w:tc>
        <w:tc>
          <w:tcPr>
            <w:tcW w:w="897" w:type="pct"/>
          </w:tcPr>
          <w:p w14:paraId="4E7DCCFF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тому подобные нарушения порядка проведения закупочных процедур</w:t>
            </w:r>
          </w:p>
        </w:tc>
        <w:tc>
          <w:tcPr>
            <w:tcW w:w="897" w:type="pct"/>
          </w:tcPr>
          <w:p w14:paraId="4B2E2881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Низкий уровень компетенции работников контрактной службы</w:t>
            </w:r>
          </w:p>
        </w:tc>
        <w:tc>
          <w:tcPr>
            <w:tcW w:w="1182" w:type="pct"/>
          </w:tcPr>
          <w:p w14:paraId="44D4BCD9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Мероприятия по повышению профессиональной компетентности работников контрактной службы</w:t>
            </w:r>
          </w:p>
        </w:tc>
        <w:tc>
          <w:tcPr>
            <w:tcW w:w="570" w:type="pct"/>
          </w:tcPr>
          <w:p w14:paraId="305D9E76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C197D">
              <w:rPr>
                <w:rFonts w:eastAsia="Calibri"/>
                <w:sz w:val="20"/>
                <w:szCs w:val="20"/>
                <w:lang w:eastAsia="en-US"/>
              </w:rPr>
              <w:t>Мини-</w:t>
            </w:r>
            <w:proofErr w:type="spellStart"/>
            <w:r w:rsidRPr="00DC197D">
              <w:rPr>
                <w:rFonts w:eastAsia="Calibri"/>
                <w:sz w:val="20"/>
                <w:szCs w:val="20"/>
                <w:lang w:eastAsia="en-US"/>
              </w:rPr>
              <w:t>мальное</w:t>
            </w:r>
            <w:proofErr w:type="spellEnd"/>
            <w:proofErr w:type="gramEnd"/>
          </w:p>
        </w:tc>
        <w:tc>
          <w:tcPr>
            <w:tcW w:w="673" w:type="pct"/>
          </w:tcPr>
          <w:p w14:paraId="1294CF3D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Минимальная</w:t>
            </w:r>
          </w:p>
        </w:tc>
      </w:tr>
      <w:tr w:rsidR="00DC197D" w:rsidRPr="00DC197D" w14:paraId="53A7ECCF" w14:textId="77777777" w:rsidTr="00DC197D">
        <w:tc>
          <w:tcPr>
            <w:tcW w:w="194" w:type="pct"/>
          </w:tcPr>
          <w:p w14:paraId="1784DFE9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C197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87" w:type="pct"/>
          </w:tcPr>
          <w:p w14:paraId="5F8EB80C" w14:textId="77777777" w:rsidR="00DC197D" w:rsidRPr="00DC197D" w:rsidRDefault="00DC197D" w:rsidP="00DC197D">
            <w:pPr>
              <w:widowControl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Защита конкуренции</w:t>
            </w:r>
          </w:p>
        </w:tc>
        <w:tc>
          <w:tcPr>
            <w:tcW w:w="897" w:type="pct"/>
          </w:tcPr>
          <w:p w14:paraId="01378C5D" w14:textId="77777777" w:rsidR="00DC197D" w:rsidRPr="00DC197D" w:rsidRDefault="00DC197D" w:rsidP="00DC197D">
            <w:pPr>
              <w:widowControl w:val="0"/>
              <w:shd w:val="clear" w:color="auto" w:fill="FFFFFF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 о защите конкуренции</w:t>
            </w:r>
          </w:p>
        </w:tc>
        <w:tc>
          <w:tcPr>
            <w:tcW w:w="897" w:type="pct"/>
          </w:tcPr>
          <w:p w14:paraId="4B1083C2" w14:textId="77777777" w:rsidR="00DC197D" w:rsidRPr="00DC197D" w:rsidRDefault="00DC197D" w:rsidP="00DC197D">
            <w:pPr>
              <w:widowControl w:val="0"/>
              <w:shd w:val="clear" w:color="auto" w:fill="FFFFFF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color w:val="000000"/>
                <w:sz w:val="20"/>
                <w:szCs w:val="20"/>
              </w:rPr>
              <w:t>Заключение договоров, соглашений, ограничивающих конкуренцию.</w:t>
            </w:r>
          </w:p>
        </w:tc>
        <w:tc>
          <w:tcPr>
            <w:tcW w:w="1182" w:type="pct"/>
          </w:tcPr>
          <w:p w14:paraId="539B7741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Мониторинг договоров, соглашений, заключаемых подразделениями</w:t>
            </w:r>
          </w:p>
        </w:tc>
        <w:tc>
          <w:tcPr>
            <w:tcW w:w="570" w:type="pct"/>
          </w:tcPr>
          <w:p w14:paraId="0E3ACC63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C197D">
              <w:rPr>
                <w:rFonts w:eastAsia="Calibri"/>
                <w:sz w:val="20"/>
                <w:szCs w:val="20"/>
                <w:lang w:eastAsia="en-US"/>
              </w:rPr>
              <w:t>Мини-</w:t>
            </w:r>
            <w:proofErr w:type="spellStart"/>
            <w:r w:rsidRPr="00DC197D">
              <w:rPr>
                <w:rFonts w:eastAsia="Calibri"/>
                <w:sz w:val="20"/>
                <w:szCs w:val="20"/>
                <w:lang w:eastAsia="en-US"/>
              </w:rPr>
              <w:t>мальное</w:t>
            </w:r>
            <w:proofErr w:type="spellEnd"/>
            <w:proofErr w:type="gramEnd"/>
          </w:p>
        </w:tc>
        <w:tc>
          <w:tcPr>
            <w:tcW w:w="673" w:type="pct"/>
          </w:tcPr>
          <w:p w14:paraId="00BFA84B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97D">
              <w:rPr>
                <w:rFonts w:eastAsia="Calibri"/>
                <w:sz w:val="20"/>
                <w:szCs w:val="20"/>
                <w:lang w:eastAsia="en-US"/>
              </w:rPr>
              <w:t>Минимальная</w:t>
            </w:r>
          </w:p>
        </w:tc>
      </w:tr>
    </w:tbl>
    <w:p w14:paraId="6C349771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</w:p>
    <w:p w14:paraId="38A2B1FA" w14:textId="77777777" w:rsidR="00DC197D" w:rsidRPr="00DC197D" w:rsidRDefault="00DC197D" w:rsidP="00DC197D">
      <w:pPr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br w:type="page"/>
      </w:r>
    </w:p>
    <w:p w14:paraId="54929B43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lastRenderedPageBreak/>
        <w:t xml:space="preserve">Приложение 2 </w:t>
      </w:r>
    </w:p>
    <w:p w14:paraId="175B3235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к Положению о системе внутреннего обеспечения соответствия требованиям </w:t>
      </w:r>
    </w:p>
    <w:p w14:paraId="20A1DF11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антимонопольного законодательства </w:t>
      </w:r>
    </w:p>
    <w:p w14:paraId="7CF75169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(антимонопольном комплаенсе) </w:t>
      </w:r>
    </w:p>
    <w:p w14:paraId="36FB18DD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 xml:space="preserve">деятельности администрации </w:t>
      </w:r>
    </w:p>
    <w:p w14:paraId="59F5A987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C197D">
        <w:rPr>
          <w:bCs/>
          <w:lang w:bidi="ru-RU"/>
        </w:rPr>
        <w:t xml:space="preserve"> Провиденского городского округа </w:t>
      </w:r>
    </w:p>
    <w:p w14:paraId="407598AE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A6F0F9E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План мероприятий («дорожная карта») по снижению </w:t>
      </w:r>
    </w:p>
    <w:p w14:paraId="11B71A63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>рисков нарушения антимонопольного законодательства</w:t>
      </w:r>
    </w:p>
    <w:p w14:paraId="387BF05A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421"/>
        <w:gridCol w:w="1963"/>
        <w:gridCol w:w="1946"/>
        <w:gridCol w:w="1717"/>
        <w:gridCol w:w="1325"/>
        <w:gridCol w:w="1876"/>
      </w:tblGrid>
      <w:tr w:rsidR="00DC197D" w:rsidRPr="00DC197D" w14:paraId="196A1E19" w14:textId="77777777" w:rsidTr="00DC197D">
        <w:tc>
          <w:tcPr>
            <w:tcW w:w="219" w:type="pct"/>
          </w:tcPr>
          <w:p w14:paraId="05C082DE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95" w:type="pct"/>
          </w:tcPr>
          <w:p w14:paraId="45692DC7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055" w:type="pct"/>
          </w:tcPr>
          <w:p w14:paraId="6F0E0ECC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Описание действий</w:t>
            </w:r>
          </w:p>
        </w:tc>
        <w:tc>
          <w:tcPr>
            <w:tcW w:w="893" w:type="pct"/>
          </w:tcPr>
          <w:p w14:paraId="095A8A58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772" w:type="pct"/>
          </w:tcPr>
          <w:p w14:paraId="717A0A89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966" w:type="pct"/>
          </w:tcPr>
          <w:p w14:paraId="71F32F4A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Показатель</w:t>
            </w:r>
          </w:p>
        </w:tc>
      </w:tr>
      <w:tr w:rsidR="00DC197D" w:rsidRPr="00DC197D" w14:paraId="54EB17AB" w14:textId="77777777" w:rsidTr="00DC197D">
        <w:tc>
          <w:tcPr>
            <w:tcW w:w="219" w:type="pct"/>
          </w:tcPr>
          <w:p w14:paraId="1711746F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5" w:type="pct"/>
          </w:tcPr>
          <w:p w14:paraId="13AC8784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Мониторинг реализации мероприятий программ</w:t>
            </w:r>
          </w:p>
        </w:tc>
        <w:tc>
          <w:tcPr>
            <w:tcW w:w="1055" w:type="pct"/>
          </w:tcPr>
          <w:p w14:paraId="5CD7877A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Проведение корректировки объемов средств в разрезе мероприятий, перераспределение финансовых средств в целях целенаправленного и эффективного расходования бюджетных средств</w:t>
            </w:r>
          </w:p>
        </w:tc>
        <w:tc>
          <w:tcPr>
            <w:tcW w:w="893" w:type="pct"/>
          </w:tcPr>
          <w:p w14:paraId="537539D2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Управления, Отделы, ответственные за разработку программ</w:t>
            </w:r>
          </w:p>
        </w:tc>
        <w:tc>
          <w:tcPr>
            <w:tcW w:w="772" w:type="pct"/>
          </w:tcPr>
          <w:p w14:paraId="533819B6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В период разработки, исполнения и подготовки отчета об исполнении</w:t>
            </w:r>
          </w:p>
        </w:tc>
        <w:tc>
          <w:tcPr>
            <w:tcW w:w="966" w:type="pct"/>
          </w:tcPr>
          <w:p w14:paraId="2A3F2E97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Целевое и эффективное расходование бюджетных средств</w:t>
            </w:r>
          </w:p>
        </w:tc>
      </w:tr>
      <w:tr w:rsidR="00DC197D" w:rsidRPr="00DC197D" w14:paraId="51CE7DB1" w14:textId="77777777" w:rsidTr="00DC197D">
        <w:tc>
          <w:tcPr>
            <w:tcW w:w="219" w:type="pct"/>
          </w:tcPr>
          <w:p w14:paraId="59F7D988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5" w:type="pct"/>
          </w:tcPr>
          <w:p w14:paraId="14610B27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Повышение профессиональной компетентности работников контрактной службы</w:t>
            </w:r>
          </w:p>
        </w:tc>
        <w:tc>
          <w:tcPr>
            <w:tcW w:w="1055" w:type="pct"/>
          </w:tcPr>
          <w:p w14:paraId="69F59B5A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Направление на обучение работников контрактной службы</w:t>
            </w:r>
          </w:p>
        </w:tc>
        <w:tc>
          <w:tcPr>
            <w:tcW w:w="893" w:type="pct"/>
          </w:tcPr>
          <w:p w14:paraId="0E55B0C7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Контрактная служба администрации Провиденского ГО, МКУ "Управление ТОЭИ, ЕДДС и Архив ПГО"</w:t>
            </w:r>
          </w:p>
        </w:tc>
        <w:tc>
          <w:tcPr>
            <w:tcW w:w="772" w:type="pct"/>
          </w:tcPr>
          <w:p w14:paraId="086B770C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966" w:type="pct"/>
          </w:tcPr>
          <w:p w14:paraId="1DC2B60B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Повышение уровня компетенции работников контрактной службы администрации и подведомственных учреждений</w:t>
            </w:r>
          </w:p>
        </w:tc>
      </w:tr>
      <w:tr w:rsidR="00DC197D" w:rsidRPr="00DC197D" w14:paraId="16E035BC" w14:textId="77777777" w:rsidTr="00DC197D">
        <w:tc>
          <w:tcPr>
            <w:tcW w:w="219" w:type="pct"/>
          </w:tcPr>
          <w:p w14:paraId="79B8C3E4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5" w:type="pct"/>
          </w:tcPr>
          <w:p w14:paraId="404004CE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 xml:space="preserve">Мониторинг договоров, соглашений, заключаемых подразделениями </w:t>
            </w:r>
          </w:p>
        </w:tc>
        <w:tc>
          <w:tcPr>
            <w:tcW w:w="1055" w:type="pct"/>
          </w:tcPr>
          <w:p w14:paraId="730519CA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Согласование заключаемых контрактов, договоров, соглашений на этапе подготовки</w:t>
            </w:r>
          </w:p>
        </w:tc>
        <w:tc>
          <w:tcPr>
            <w:tcW w:w="893" w:type="pct"/>
          </w:tcPr>
          <w:p w14:paraId="25BB5B1D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Организационно-правовое управление администрации Провиденского ГО, МКУ "Управление ТОЭИ, ЕДДС и Архив ПГО"</w:t>
            </w:r>
          </w:p>
        </w:tc>
        <w:tc>
          <w:tcPr>
            <w:tcW w:w="772" w:type="pct"/>
          </w:tcPr>
          <w:p w14:paraId="1FA31D69" w14:textId="77777777" w:rsidR="00DC197D" w:rsidRPr="00DC197D" w:rsidRDefault="00DC197D" w:rsidP="00DC197D">
            <w:pPr>
              <w:widowControl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В течение финансового года</w:t>
            </w:r>
          </w:p>
        </w:tc>
        <w:tc>
          <w:tcPr>
            <w:tcW w:w="966" w:type="pct"/>
          </w:tcPr>
          <w:p w14:paraId="4FAC0F9F" w14:textId="77777777" w:rsidR="00DC197D" w:rsidRPr="00DC197D" w:rsidRDefault="00DC197D" w:rsidP="00DC197D">
            <w:pPr>
              <w:widowControl w:val="0"/>
              <w:contextualSpacing/>
              <w:rPr>
                <w:sz w:val="20"/>
                <w:szCs w:val="20"/>
                <w:lang w:eastAsia="en-US"/>
              </w:rPr>
            </w:pPr>
            <w:r w:rsidRPr="00DC197D">
              <w:rPr>
                <w:sz w:val="20"/>
                <w:szCs w:val="20"/>
                <w:lang w:eastAsia="en-US"/>
              </w:rPr>
              <w:t>Исключение нарушения антимонопольного законодательства</w:t>
            </w:r>
          </w:p>
        </w:tc>
      </w:tr>
    </w:tbl>
    <w:p w14:paraId="327A2126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</w:p>
    <w:p w14:paraId="12567CF5" w14:textId="77777777" w:rsidR="00DC197D" w:rsidRPr="00DC197D" w:rsidRDefault="00DC197D" w:rsidP="00DC197D">
      <w:pPr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br w:type="page"/>
      </w:r>
    </w:p>
    <w:p w14:paraId="1B0487CA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lastRenderedPageBreak/>
        <w:t xml:space="preserve">Приложение 3 </w:t>
      </w:r>
    </w:p>
    <w:p w14:paraId="17DA207C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к Положению о системе внутреннего обеспечения соответствия требованиям </w:t>
      </w:r>
    </w:p>
    <w:p w14:paraId="261CEF31" w14:textId="389284DA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антим</w:t>
      </w:r>
      <w:r w:rsidR="00651ABF">
        <w:rPr>
          <w:rFonts w:eastAsia="Calibri"/>
          <w:lang w:eastAsia="en-US"/>
        </w:rPr>
        <w:t>о</w:t>
      </w:r>
      <w:r w:rsidRPr="00DC197D">
        <w:rPr>
          <w:rFonts w:eastAsia="Calibri"/>
          <w:lang w:eastAsia="en-US"/>
        </w:rPr>
        <w:t xml:space="preserve">нопольного законодательства </w:t>
      </w:r>
    </w:p>
    <w:p w14:paraId="3F1102D8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(антимонопольном комплаенсе) </w:t>
      </w:r>
    </w:p>
    <w:p w14:paraId="0AA6DC5B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 xml:space="preserve">деятельности администрации </w:t>
      </w:r>
    </w:p>
    <w:p w14:paraId="3E605844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bCs/>
          <w:lang w:bidi="ru-RU"/>
        </w:rPr>
        <w:t xml:space="preserve"> Провиденского городского округа</w:t>
      </w:r>
    </w:p>
    <w:p w14:paraId="1126EDF1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1D82E3BC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Ключевые показатели эффективности реализации мероприятий </w:t>
      </w:r>
    </w:p>
    <w:p w14:paraId="41676B14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 xml:space="preserve">антимонопольного комплаенса </w:t>
      </w:r>
    </w:p>
    <w:p w14:paraId="3783B88E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874"/>
        <w:gridCol w:w="1842"/>
      </w:tblGrid>
      <w:tr w:rsidR="00DC197D" w:rsidRPr="00DC197D" w14:paraId="2D40CB71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534BF4B4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4" w:type="dxa"/>
            <w:shd w:val="clear" w:color="auto" w:fill="auto"/>
          </w:tcPr>
          <w:p w14:paraId="23F7846B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 xml:space="preserve"> Наименование показателя</w:t>
            </w:r>
          </w:p>
        </w:tc>
        <w:tc>
          <w:tcPr>
            <w:tcW w:w="1858" w:type="dxa"/>
            <w:shd w:val="clear" w:color="auto" w:fill="auto"/>
          </w:tcPr>
          <w:p w14:paraId="699FCD58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 xml:space="preserve"> Значение </w:t>
            </w:r>
          </w:p>
          <w:p w14:paraId="329585F5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 xml:space="preserve"> показателя</w:t>
            </w:r>
          </w:p>
        </w:tc>
      </w:tr>
      <w:tr w:rsidR="00DC197D" w:rsidRPr="00DC197D" w14:paraId="564F0CB6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29C973D0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1</w:t>
            </w:r>
          </w:p>
        </w:tc>
        <w:tc>
          <w:tcPr>
            <w:tcW w:w="7094" w:type="dxa"/>
            <w:shd w:val="clear" w:color="auto" w:fill="auto"/>
          </w:tcPr>
          <w:p w14:paraId="306CAA29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53C8B831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C197D" w:rsidRPr="00DC197D" w14:paraId="59FEA7B8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31A784F3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2</w:t>
            </w:r>
          </w:p>
        </w:tc>
        <w:tc>
          <w:tcPr>
            <w:tcW w:w="7094" w:type="dxa"/>
            <w:shd w:val="clear" w:color="auto" w:fill="auto"/>
          </w:tcPr>
          <w:p w14:paraId="02A42829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6EA5641D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C197D" w:rsidRPr="00DC197D" w14:paraId="7A9780BA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19752014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3</w:t>
            </w:r>
          </w:p>
        </w:tc>
        <w:tc>
          <w:tcPr>
            <w:tcW w:w="7094" w:type="dxa"/>
            <w:shd w:val="clear" w:color="auto" w:fill="auto"/>
          </w:tcPr>
          <w:p w14:paraId="3D5C57C3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1A9FAC08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C197D" w:rsidRPr="00DC197D" w14:paraId="367C310A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213246E6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4</w:t>
            </w:r>
          </w:p>
        </w:tc>
        <w:tc>
          <w:tcPr>
            <w:tcW w:w="7094" w:type="dxa"/>
            <w:shd w:val="clear" w:color="auto" w:fill="auto"/>
          </w:tcPr>
          <w:p w14:paraId="20D6AB9D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66827981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C197D" w:rsidRPr="00DC197D" w14:paraId="5A60A055" w14:textId="77777777" w:rsidTr="00DC197D">
        <w:trPr>
          <w:jc w:val="center"/>
        </w:trPr>
        <w:tc>
          <w:tcPr>
            <w:tcW w:w="534" w:type="dxa"/>
            <w:shd w:val="clear" w:color="auto" w:fill="auto"/>
          </w:tcPr>
          <w:p w14:paraId="55722B0B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5</w:t>
            </w:r>
          </w:p>
        </w:tc>
        <w:tc>
          <w:tcPr>
            <w:tcW w:w="7094" w:type="dxa"/>
            <w:shd w:val="clear" w:color="auto" w:fill="auto"/>
          </w:tcPr>
          <w:p w14:paraId="17EA19BE" w14:textId="77777777" w:rsidR="00DC197D" w:rsidRPr="00DC197D" w:rsidRDefault="00DC197D" w:rsidP="00DC197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DC197D">
              <w:rPr>
                <w:sz w:val="28"/>
                <w:szCs w:val="28"/>
              </w:rPr>
              <w:t>Отношение количества заключаемых договоров, соглашений, осуществленных с нарушениями, к общему количеству проверенных договоров, соглашений %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0AEA5236" w14:textId="77777777" w:rsidR="00DC197D" w:rsidRPr="00DC197D" w:rsidRDefault="00DC197D" w:rsidP="00DC197D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47F3B7FE" w14:textId="77777777" w:rsidR="00DC197D" w:rsidRPr="00DC197D" w:rsidRDefault="00DC197D" w:rsidP="00DC197D">
      <w:pPr>
        <w:widowControl w:val="0"/>
        <w:contextualSpacing/>
        <w:rPr>
          <w:bCs/>
          <w:sz w:val="28"/>
          <w:szCs w:val="28"/>
          <w:lang w:bidi="ru-RU"/>
        </w:rPr>
      </w:pPr>
    </w:p>
    <w:p w14:paraId="6BE66051" w14:textId="77777777" w:rsidR="00DC197D" w:rsidRPr="00DC197D" w:rsidRDefault="00DC197D" w:rsidP="00DC197D">
      <w:pPr>
        <w:rPr>
          <w:bCs/>
          <w:sz w:val="28"/>
          <w:szCs w:val="28"/>
          <w:lang w:bidi="ru-RU"/>
        </w:rPr>
      </w:pPr>
      <w:r w:rsidRPr="00DC197D">
        <w:rPr>
          <w:bCs/>
          <w:sz w:val="28"/>
          <w:szCs w:val="28"/>
          <w:lang w:bidi="ru-RU"/>
        </w:rPr>
        <w:br w:type="page"/>
      </w:r>
    </w:p>
    <w:p w14:paraId="0009E37D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lastRenderedPageBreak/>
        <w:t xml:space="preserve">Приложение 4 </w:t>
      </w:r>
    </w:p>
    <w:p w14:paraId="1668E0CB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к Положению о системе внутреннего обеспечения соответствия требованиям </w:t>
      </w:r>
    </w:p>
    <w:p w14:paraId="50848FEE" w14:textId="67FF669A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антим</w:t>
      </w:r>
      <w:r w:rsidR="00651ABF">
        <w:rPr>
          <w:rFonts w:eastAsia="Calibri"/>
          <w:lang w:eastAsia="en-US"/>
        </w:rPr>
        <w:t>о</w:t>
      </w:r>
      <w:r w:rsidRPr="00DC197D">
        <w:rPr>
          <w:rFonts w:eastAsia="Calibri"/>
          <w:lang w:eastAsia="en-US"/>
        </w:rPr>
        <w:t xml:space="preserve">нопольного законодательства </w:t>
      </w:r>
    </w:p>
    <w:p w14:paraId="08929033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(антимонопольном комплаенсе) </w:t>
      </w:r>
    </w:p>
    <w:p w14:paraId="79B2A3A7" w14:textId="77777777" w:rsidR="00DC197D" w:rsidRPr="00DC197D" w:rsidRDefault="00DC197D" w:rsidP="00DC197D">
      <w:pPr>
        <w:widowControl w:val="0"/>
        <w:contextualSpacing/>
        <w:jc w:val="right"/>
        <w:rPr>
          <w:bCs/>
          <w:lang w:bidi="ru-RU"/>
        </w:rPr>
      </w:pPr>
      <w:r w:rsidRPr="00DC197D">
        <w:rPr>
          <w:bCs/>
          <w:lang w:bidi="ru-RU"/>
        </w:rPr>
        <w:t>деятельности администрации</w:t>
      </w:r>
    </w:p>
    <w:p w14:paraId="553D4789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bCs/>
          <w:lang w:bidi="ru-RU"/>
        </w:rPr>
        <w:t xml:space="preserve"> Провиденского городского округа</w:t>
      </w:r>
    </w:p>
    <w:p w14:paraId="2AEE3501" w14:textId="77777777" w:rsidR="00DC197D" w:rsidRPr="00DC197D" w:rsidRDefault="00DC197D" w:rsidP="00DC197D">
      <w:pPr>
        <w:widowControl w:val="0"/>
        <w:contextualSpacing/>
        <w:rPr>
          <w:rFonts w:eastAsia="Calibri"/>
          <w:sz w:val="28"/>
          <w:szCs w:val="28"/>
          <w:lang w:eastAsia="en-US"/>
        </w:rPr>
      </w:pPr>
    </w:p>
    <w:p w14:paraId="0F741FDD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74F7131C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5A5115B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197D">
        <w:rPr>
          <w:rFonts w:eastAsia="Calibri"/>
          <w:sz w:val="28"/>
          <w:szCs w:val="28"/>
          <w:lang w:eastAsia="en-US"/>
        </w:rPr>
        <w:t>Уровни рисков нарушения антимонопольного законодательства</w:t>
      </w:r>
    </w:p>
    <w:p w14:paraId="6897B762" w14:textId="77777777" w:rsidR="00DC197D" w:rsidRPr="00DC197D" w:rsidRDefault="00DC197D" w:rsidP="00DC197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559"/>
      </w:tblGrid>
      <w:tr w:rsidR="00DC197D" w:rsidRPr="00DC197D" w14:paraId="0019A198" w14:textId="77777777" w:rsidTr="00DC197D">
        <w:trPr>
          <w:trHeight w:val="57"/>
        </w:trPr>
        <w:tc>
          <w:tcPr>
            <w:tcW w:w="1454" w:type="pct"/>
          </w:tcPr>
          <w:p w14:paraId="1F6316F3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Уровень риска</w:t>
            </w:r>
          </w:p>
        </w:tc>
        <w:tc>
          <w:tcPr>
            <w:tcW w:w="3546" w:type="pct"/>
          </w:tcPr>
          <w:p w14:paraId="377434C8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Описание риска</w:t>
            </w:r>
          </w:p>
        </w:tc>
      </w:tr>
      <w:tr w:rsidR="00DC197D" w:rsidRPr="00DC197D" w14:paraId="33C2A94C" w14:textId="77777777" w:rsidTr="00DC197D">
        <w:trPr>
          <w:trHeight w:val="57"/>
        </w:trPr>
        <w:tc>
          <w:tcPr>
            <w:tcW w:w="1454" w:type="pct"/>
          </w:tcPr>
          <w:p w14:paraId="7258FBE3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Низкий уровень</w:t>
            </w:r>
          </w:p>
        </w:tc>
        <w:tc>
          <w:tcPr>
            <w:tcW w:w="3546" w:type="pct"/>
          </w:tcPr>
          <w:p w14:paraId="5AC43218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Провиденского городского округа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C197D" w:rsidRPr="00DC197D" w14:paraId="51D444DD" w14:textId="77777777" w:rsidTr="00DC197D">
        <w:trPr>
          <w:trHeight w:val="57"/>
        </w:trPr>
        <w:tc>
          <w:tcPr>
            <w:tcW w:w="1454" w:type="pct"/>
          </w:tcPr>
          <w:p w14:paraId="4DE595A3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Незначительный уровень</w:t>
            </w:r>
          </w:p>
        </w:tc>
        <w:tc>
          <w:tcPr>
            <w:tcW w:w="3546" w:type="pct"/>
          </w:tcPr>
          <w:p w14:paraId="7BAA5D90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вероятность выдачи администрации Провиденского городского округа предупреждения</w:t>
            </w:r>
          </w:p>
        </w:tc>
      </w:tr>
      <w:tr w:rsidR="00DC197D" w:rsidRPr="00DC197D" w14:paraId="34B89B8C" w14:textId="77777777" w:rsidTr="00DC197D">
        <w:trPr>
          <w:trHeight w:val="57"/>
        </w:trPr>
        <w:tc>
          <w:tcPr>
            <w:tcW w:w="1454" w:type="pct"/>
          </w:tcPr>
          <w:p w14:paraId="5762AD52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 xml:space="preserve">Существенный </w:t>
            </w:r>
          </w:p>
          <w:p w14:paraId="7FA01739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уровень</w:t>
            </w:r>
          </w:p>
        </w:tc>
        <w:tc>
          <w:tcPr>
            <w:tcW w:w="3546" w:type="pct"/>
          </w:tcPr>
          <w:p w14:paraId="3BA7F040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вероятность выдачи Провиденского городского округа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C197D" w:rsidRPr="00DC197D" w14:paraId="01882A0C" w14:textId="77777777" w:rsidTr="00DC197D">
        <w:trPr>
          <w:trHeight w:val="57"/>
        </w:trPr>
        <w:tc>
          <w:tcPr>
            <w:tcW w:w="1454" w:type="pct"/>
          </w:tcPr>
          <w:p w14:paraId="29340A99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Высокий уровень</w:t>
            </w:r>
          </w:p>
        </w:tc>
        <w:tc>
          <w:tcPr>
            <w:tcW w:w="3546" w:type="pct"/>
          </w:tcPr>
          <w:p w14:paraId="4C876706" w14:textId="77777777" w:rsidR="00DC197D" w:rsidRPr="00DC197D" w:rsidRDefault="00DC197D" w:rsidP="00DC19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197D">
              <w:rPr>
                <w:rFonts w:eastAsia="Calibri"/>
                <w:sz w:val="28"/>
                <w:szCs w:val="28"/>
              </w:rPr>
              <w:t>вероятность выдачи Провиденского городского округа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5FC1D22B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bookmarkStart w:id="2" w:name="P118"/>
      <w:bookmarkEnd w:id="2"/>
    </w:p>
    <w:p w14:paraId="45B0F387" w14:textId="51C07F85" w:rsidR="00DC197D" w:rsidRPr="00DC197D" w:rsidRDefault="00DC197D" w:rsidP="00651ABF">
      <w:pPr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br w:type="page"/>
      </w:r>
      <w:r w:rsidRPr="00DC197D">
        <w:rPr>
          <w:rFonts w:eastAsia="Calibri"/>
          <w:lang w:eastAsia="en-US"/>
        </w:rPr>
        <w:lastRenderedPageBreak/>
        <w:t>Приложение № 2</w:t>
      </w:r>
    </w:p>
    <w:p w14:paraId="307B4D33" w14:textId="0DE9C7CC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>к распоряжению администрации</w:t>
      </w:r>
    </w:p>
    <w:p w14:paraId="054D5820" w14:textId="77777777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r w:rsidRPr="00DC197D">
        <w:rPr>
          <w:rFonts w:eastAsia="Calibri"/>
          <w:lang w:eastAsia="en-US"/>
        </w:rPr>
        <w:t xml:space="preserve"> Провиденского городского округа</w:t>
      </w:r>
    </w:p>
    <w:p w14:paraId="033A78C1" w14:textId="1535B8C5" w:rsidR="00DC197D" w:rsidRPr="00DC197D" w:rsidRDefault="00DC197D" w:rsidP="00DC197D">
      <w:pPr>
        <w:widowControl w:val="0"/>
        <w:contextualSpacing/>
        <w:jc w:val="right"/>
        <w:rPr>
          <w:rFonts w:eastAsia="Calibri"/>
          <w:lang w:eastAsia="en-US"/>
        </w:rPr>
      </w:pPr>
      <w:bookmarkStart w:id="3" w:name="_Hlk96964004"/>
      <w:r w:rsidRPr="00DC197D">
        <w:rPr>
          <w:rFonts w:eastAsia="Calibri"/>
          <w:lang w:eastAsia="en-US"/>
        </w:rPr>
        <w:t xml:space="preserve">от </w:t>
      </w:r>
      <w:r w:rsidR="00CF4DB6">
        <w:rPr>
          <w:rFonts w:eastAsia="Calibri"/>
          <w:lang w:eastAsia="en-US"/>
        </w:rPr>
        <w:t>03.02.2022</w:t>
      </w:r>
      <w:r w:rsidRPr="00DC197D">
        <w:rPr>
          <w:rFonts w:eastAsia="Calibri"/>
          <w:lang w:eastAsia="en-US"/>
        </w:rPr>
        <w:t xml:space="preserve"> № </w:t>
      </w:r>
      <w:r w:rsidR="00CF4DB6">
        <w:rPr>
          <w:rFonts w:eastAsia="Calibri"/>
          <w:lang w:eastAsia="en-US"/>
        </w:rPr>
        <w:t>45</w:t>
      </w:r>
    </w:p>
    <w:bookmarkEnd w:id="3"/>
    <w:p w14:paraId="75372F45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b/>
        </w:rPr>
      </w:pPr>
    </w:p>
    <w:p w14:paraId="611D5BE2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b/>
        </w:rPr>
      </w:pPr>
    </w:p>
    <w:p w14:paraId="3E5ADA92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Положение</w:t>
      </w:r>
    </w:p>
    <w:p w14:paraId="3E7FFB57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>о комиссии по внутреннему контролю за соблюдением соответствия деятельности администрации Провиденского городского округа требованиям антимонопольного законодательства Российской Федерации</w:t>
      </w:r>
    </w:p>
    <w:p w14:paraId="4EDA0C73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DC197D">
        <w:rPr>
          <w:sz w:val="28"/>
          <w:szCs w:val="28"/>
        </w:rPr>
        <w:t xml:space="preserve"> (антимонопольному комплаенсу)</w:t>
      </w:r>
    </w:p>
    <w:p w14:paraId="1E1C7B6F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both"/>
        <w:rPr>
          <w:b/>
          <w:sz w:val="28"/>
        </w:rPr>
      </w:pPr>
    </w:p>
    <w:p w14:paraId="45B81B21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1. Комиссия по внутреннему контролю за соблюдением соответствия деятельности администрации Провиденского городского округа требованиям антимонопольного законодательства Российской Федерации (далее соответственно - антимонопольное законодательство Российской Федерации, Комиссия) является постоянно действующим коллегиальным органом.</w:t>
      </w:r>
    </w:p>
    <w:p w14:paraId="42F5979B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2. Комиссия в своей деятельности руководствуется </w:t>
      </w:r>
      <w:hyperlink r:id="rId10" w:history="1">
        <w:r w:rsidRPr="00DC197D">
          <w:rPr>
            <w:sz w:val="28"/>
          </w:rPr>
          <w:t>Конституцией</w:t>
        </w:r>
      </w:hyperlink>
      <w:r w:rsidRPr="00DC197D">
        <w:rPr>
          <w:sz w:val="28"/>
        </w:rPr>
        <w:t xml:space="preserve"> Российской Федерации, федеральными законами, актами Президента Российской Федерации, актами Правительства Российской Федерации, нормативными актами администрации Провиденского городского округа администрации Провиденского городского округа и настоящим Положением.</w:t>
      </w:r>
    </w:p>
    <w:p w14:paraId="62C5EE3F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3. Комиссия подчиняется непосредственно главе Провиденского городского </w:t>
      </w:r>
      <w:proofErr w:type="gramStart"/>
      <w:r w:rsidRPr="00DC197D">
        <w:rPr>
          <w:sz w:val="28"/>
        </w:rPr>
        <w:t>округа .</w:t>
      </w:r>
      <w:proofErr w:type="gramEnd"/>
    </w:p>
    <w:p w14:paraId="5E51D807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4. Комиссия осуществляет следующие функции:</w:t>
      </w:r>
    </w:p>
    <w:p w14:paraId="04D96907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проводит внутренние расследования нарушений требований антимонопольного законодательства Российской Федерации;</w:t>
      </w:r>
    </w:p>
    <w:p w14:paraId="239ED4E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б) урегулирует разногласия по соблюдению требований антимонопольного законодательства Российской Федерации на основании обращений структурных подразделений и специалистов администрации Провиденского городского </w:t>
      </w:r>
      <w:proofErr w:type="gramStart"/>
      <w:r w:rsidRPr="00DC197D">
        <w:rPr>
          <w:sz w:val="28"/>
        </w:rPr>
        <w:t>округа ;</w:t>
      </w:r>
      <w:proofErr w:type="gramEnd"/>
    </w:p>
    <w:p w14:paraId="1F5ABE4C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в) принимает решение о наличии или об отсутствии оснований для привлечения работников администрации Провиденского городского </w:t>
      </w:r>
      <w:proofErr w:type="spellStart"/>
      <w:r w:rsidRPr="00DC197D">
        <w:rPr>
          <w:sz w:val="28"/>
        </w:rPr>
        <w:t>округак</w:t>
      </w:r>
      <w:proofErr w:type="spellEnd"/>
      <w:r w:rsidRPr="00DC197D">
        <w:rPr>
          <w:sz w:val="28"/>
        </w:rPr>
        <w:t xml:space="preserve"> дисциплинарной ответственности за нарушение требований антимонопольного законодательства Российской Федерации;</w:t>
      </w:r>
    </w:p>
    <w:p w14:paraId="7743204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г) рассмотрение и оценка мероприятий Провиденского городского округа в части, касающейся функционирования антимонопольного комплаенса;</w:t>
      </w:r>
    </w:p>
    <w:p w14:paraId="653B411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д) утверждает проект доклада об антимонопольном комплаенсе.</w:t>
      </w:r>
    </w:p>
    <w:p w14:paraId="2D3D6A86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5. Принципами работы Комиссии при осуществлении своих функций являются:</w:t>
      </w:r>
    </w:p>
    <w:p w14:paraId="282C559F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компетентность, беспристрастность и объективность при проведении внутренних расследований нарушений требований антимонопольного законодательства Российской Федерации, урегулировании разногласий по соблюдению требований антимонопольного законодательства Российской Федерации;</w:t>
      </w:r>
    </w:p>
    <w:p w14:paraId="47DD7E6B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lastRenderedPageBreak/>
        <w:t>б) своевременность рассмотрения документов и принятия решения;</w:t>
      </w:r>
    </w:p>
    <w:p w14:paraId="1747978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соблюдение этических норм;</w:t>
      </w:r>
    </w:p>
    <w:p w14:paraId="308DDD68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г) конфиденциальность.</w:t>
      </w:r>
    </w:p>
    <w:p w14:paraId="4D73A8CF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6. Состав Комиссии формируется распоряжением администрации Провиденского городского округа.</w:t>
      </w:r>
    </w:p>
    <w:p w14:paraId="691FF8B8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7. Комиссия состоит из председателя, заместителя председателя, секретаря, членов Комиссии в количестве 8 человек. </w:t>
      </w:r>
    </w:p>
    <w:p w14:paraId="0A959DC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8. 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 администрации Провиденского городского округа, в отношении которого на заседании Комиссии принимается решение, а также состоящий с данным работником администрации Провиденского городского округа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14:paraId="28D2F3EC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9. Председатель Комиссии:</w:t>
      </w:r>
    </w:p>
    <w:p w14:paraId="3FE47EA6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определяет дату, время и место проведения заседания Комиссии;</w:t>
      </w:r>
    </w:p>
    <w:p w14:paraId="3BDB7EF2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б) согласовывает перечень вопросов для обсуждения на заседании Комиссии;</w:t>
      </w:r>
    </w:p>
    <w:p w14:paraId="6EA1DF2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председательствует на заседаниях Комиссии, а в случае отсутствия возлагает свои функции на заместителя председателя Комиссии;</w:t>
      </w:r>
    </w:p>
    <w:p w14:paraId="52FBDCAC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г) осуществляет общее руководство деятельностью Комиссии;</w:t>
      </w:r>
    </w:p>
    <w:p w14:paraId="234DA128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д) ведет заседание Комиссии;</w:t>
      </w:r>
    </w:p>
    <w:p w14:paraId="742C39D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е) дает поручения членам Комиссии, связанные с ее деятельностью;</w:t>
      </w:r>
    </w:p>
    <w:p w14:paraId="5FB4FEA5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ж) подписывает протоколы заседания Комиссии.</w:t>
      </w:r>
    </w:p>
    <w:p w14:paraId="3D99E9A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10. Секретарь Комиссии:</w:t>
      </w:r>
    </w:p>
    <w:p w14:paraId="54A603E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обеспечивает участие членов Комиссии в заседании Комиссии;</w:t>
      </w:r>
    </w:p>
    <w:p w14:paraId="7FF0E3B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б) ведет и оформляет протоколы заседания Комиссии;</w:t>
      </w:r>
    </w:p>
    <w:p w14:paraId="575D277E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представляет протоколы заседаний Комиссии на подпись председателю и членам Комиссии;</w:t>
      </w:r>
    </w:p>
    <w:p w14:paraId="2BC0ED35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г) ведет иную документацию, связанную с деятельностью Комиссии;</w:t>
      </w:r>
    </w:p>
    <w:p w14:paraId="2358DB54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д) организует проведение заседания Комиссии.</w:t>
      </w:r>
    </w:p>
    <w:p w14:paraId="22E2ED86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11. Члены Комиссии:</w:t>
      </w:r>
    </w:p>
    <w:p w14:paraId="76BEF682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а) рассматривают представленные на заседание Комиссии документы;</w:t>
      </w:r>
    </w:p>
    <w:p w14:paraId="1703C85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б) высказывают свое мнение по рассматриваемым в документах вопросам;</w:t>
      </w:r>
    </w:p>
    <w:p w14:paraId="0729C033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в) подписывают протоколы заседания Комиссии.</w:t>
      </w:r>
    </w:p>
    <w:p w14:paraId="67BF0B0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12. В заседаниях Комиссии по решению председателя Комиссии могут принимать участие иные лица из числа работников администрации Провиденского городского округа, не входящие в состав Комиссии, не обладающие правом совещательного голоса.</w:t>
      </w:r>
    </w:p>
    <w:p w14:paraId="27176669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13. Заседания Комиссии проводятся по мере необходимости при получении соответствующих обращений комитетов, структурных </w:t>
      </w:r>
      <w:r w:rsidRPr="00DC197D">
        <w:rPr>
          <w:sz w:val="28"/>
        </w:rPr>
        <w:lastRenderedPageBreak/>
        <w:t>подразделений администрации Провиденского городского округа в срок не позднее 15 рабочих дней со дня получения указанного обращения.</w:t>
      </w:r>
    </w:p>
    <w:p w14:paraId="47C09393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14:paraId="41EA488B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14. Заседание Комиссии считается правомочным, если в нем принимает участие не менее двух третей ее членов.</w:t>
      </w:r>
    </w:p>
    <w:p w14:paraId="53EDC3AD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15. Решение Комиссии принимается открытым голосованием простым большинством голосов и оформляется протоколом заседания Комиссии.</w:t>
      </w:r>
    </w:p>
    <w:p w14:paraId="6378B31D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Мнение председателя Комиссии при равенстве голосов членов Комиссии является решающим.</w:t>
      </w:r>
    </w:p>
    <w:p w14:paraId="287C55A0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16. Комиссия рассматривает обращения структурных подразделений или отдельных работников администрации Провиденского городского округа по каждому конкретному случаю нарушения требований антимонопольного законодательства Российской Федерации на заседании Комиссии и принимает решения:</w:t>
      </w:r>
    </w:p>
    <w:p w14:paraId="44ED98CA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 xml:space="preserve">а) 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администрации Провиденского городского </w:t>
      </w:r>
      <w:proofErr w:type="gramStart"/>
      <w:r w:rsidRPr="00DC197D">
        <w:rPr>
          <w:sz w:val="28"/>
        </w:rPr>
        <w:t>округа ;</w:t>
      </w:r>
      <w:proofErr w:type="gramEnd"/>
    </w:p>
    <w:p w14:paraId="6A0B6A07" w14:textId="77777777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</w:rPr>
      </w:pPr>
      <w:r w:rsidRPr="00DC197D">
        <w:rPr>
          <w:sz w:val="28"/>
        </w:rPr>
        <w:t>б) о необходимости (отсутствии необходимости) применения дисциплинарного взыскания к работнику администрации Провиденского городского округа с указанием в протоколе заседания Комиссии оснований для принятия такого решения для его дальнейшего направления главе Провиденского городского округа на рассмотрение для принятия окончательного решения в соответствии с законодательством Российской Федерации.</w:t>
      </w:r>
    </w:p>
    <w:p w14:paraId="52EF76EB" w14:textId="4A42D3C3" w:rsidR="00DC197D" w:rsidRPr="00DC197D" w:rsidRDefault="00DC197D" w:rsidP="00651AB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0"/>
        </w:rPr>
      </w:pPr>
      <w:r w:rsidRPr="00DC197D">
        <w:rPr>
          <w:sz w:val="28"/>
        </w:rPr>
        <w:t xml:space="preserve">17. Комиссия рассматривает и утверждает проект доклада об антимонопольном комплаенсе, направляет результаты в </w:t>
      </w:r>
      <w:r w:rsidR="00CF4DB6" w:rsidRPr="00CF4DB6">
        <w:rPr>
          <w:sz w:val="28"/>
        </w:rPr>
        <w:t xml:space="preserve">Организационно-правовым управлением </w:t>
      </w:r>
      <w:r w:rsidRPr="00DC197D">
        <w:rPr>
          <w:sz w:val="28"/>
        </w:rPr>
        <w:t xml:space="preserve">не реже 1 раз в год. </w:t>
      </w:r>
    </w:p>
    <w:p w14:paraId="47B1F02F" w14:textId="77777777" w:rsidR="00DC197D" w:rsidRPr="00DC197D" w:rsidRDefault="00DC197D" w:rsidP="00651ABF">
      <w:pPr>
        <w:widowControl w:val="0"/>
        <w:ind w:firstLine="709"/>
        <w:contextualSpacing/>
        <w:rPr>
          <w:rFonts w:eastAsia="Calibri"/>
          <w:sz w:val="28"/>
          <w:szCs w:val="22"/>
          <w:lang w:eastAsia="en-US"/>
        </w:rPr>
      </w:pPr>
    </w:p>
    <w:p w14:paraId="10581A9C" w14:textId="77777777" w:rsidR="00DC197D" w:rsidRPr="00DC197D" w:rsidRDefault="00DC197D" w:rsidP="00651ABF">
      <w:pPr>
        <w:ind w:firstLine="709"/>
        <w:rPr>
          <w:sz w:val="22"/>
          <w:szCs w:val="22"/>
        </w:rPr>
      </w:pPr>
      <w:r w:rsidRPr="00DC197D">
        <w:rPr>
          <w:rFonts w:eastAsia="Calibri"/>
          <w:sz w:val="28"/>
          <w:szCs w:val="22"/>
          <w:lang w:eastAsia="en-US"/>
        </w:rPr>
        <w:br w:type="page"/>
      </w:r>
    </w:p>
    <w:p w14:paraId="1F019CDA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right"/>
        <w:outlineLvl w:val="0"/>
      </w:pPr>
      <w:r w:rsidRPr="00DC197D">
        <w:lastRenderedPageBreak/>
        <w:t>Приложение № 3</w:t>
      </w:r>
    </w:p>
    <w:p w14:paraId="1BEB2A4B" w14:textId="3BB71026" w:rsidR="00DC197D" w:rsidRPr="00DC197D" w:rsidRDefault="00DC197D" w:rsidP="00DC197D">
      <w:pPr>
        <w:widowControl w:val="0"/>
        <w:autoSpaceDE w:val="0"/>
        <w:autoSpaceDN w:val="0"/>
        <w:contextualSpacing/>
        <w:jc w:val="right"/>
      </w:pPr>
      <w:r w:rsidRPr="00DC197D">
        <w:t>к распоряжению администрации</w:t>
      </w:r>
    </w:p>
    <w:p w14:paraId="27C24395" w14:textId="77777777" w:rsidR="00DC197D" w:rsidRPr="00DC197D" w:rsidRDefault="00DC197D" w:rsidP="00DC197D">
      <w:pPr>
        <w:widowControl w:val="0"/>
        <w:autoSpaceDE w:val="0"/>
        <w:autoSpaceDN w:val="0"/>
        <w:contextualSpacing/>
        <w:jc w:val="right"/>
      </w:pPr>
      <w:r w:rsidRPr="00DC197D">
        <w:t xml:space="preserve"> Провиденского городского округа</w:t>
      </w:r>
    </w:p>
    <w:p w14:paraId="62A777C7" w14:textId="32C9CB04" w:rsidR="00DC197D" w:rsidRPr="00DC197D" w:rsidRDefault="00DC197D" w:rsidP="00DC197D">
      <w:pPr>
        <w:widowControl w:val="0"/>
        <w:autoSpaceDE w:val="0"/>
        <w:autoSpaceDN w:val="0"/>
        <w:contextualSpacing/>
        <w:jc w:val="right"/>
      </w:pPr>
      <w:r w:rsidRPr="00DC197D">
        <w:t>от</w:t>
      </w:r>
      <w:r w:rsidR="00CF4DB6" w:rsidRPr="00CF4DB6">
        <w:t xml:space="preserve"> 03.02.2022 № 45</w:t>
      </w:r>
    </w:p>
    <w:p w14:paraId="4DAB0687" w14:textId="77777777" w:rsidR="00DC197D" w:rsidRPr="00DC197D" w:rsidRDefault="00DC197D" w:rsidP="00DC197D">
      <w:pPr>
        <w:widowControl w:val="0"/>
        <w:contextualSpacing/>
        <w:rPr>
          <w:rFonts w:eastAsia="Calibri"/>
          <w:sz w:val="28"/>
          <w:szCs w:val="22"/>
          <w:lang w:eastAsia="en-US"/>
        </w:rPr>
      </w:pPr>
    </w:p>
    <w:p w14:paraId="35263ED6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>Состав Комиссии</w:t>
      </w:r>
    </w:p>
    <w:p w14:paraId="174570C3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 xml:space="preserve">по внутреннему контролю за соблюдением соответствия деятельности </w:t>
      </w:r>
    </w:p>
    <w:p w14:paraId="5E039439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>администрации Провиденского городского округа требованиям</w:t>
      </w:r>
    </w:p>
    <w:p w14:paraId="4A5A2F11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 xml:space="preserve"> антимонопольного законодательства Российской Федерации</w:t>
      </w:r>
    </w:p>
    <w:p w14:paraId="00CC6949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DC197D">
        <w:rPr>
          <w:rFonts w:eastAsia="Calibri"/>
          <w:sz w:val="28"/>
          <w:szCs w:val="22"/>
          <w:lang w:eastAsia="en-US"/>
        </w:rPr>
        <w:t>(антимонопольным комплаенсом)</w:t>
      </w:r>
    </w:p>
    <w:p w14:paraId="3CEFBB49" w14:textId="77777777" w:rsidR="00DC197D" w:rsidRPr="00DC197D" w:rsidRDefault="00DC197D" w:rsidP="00DC197D">
      <w:pPr>
        <w:widowControl w:val="0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24"/>
      </w:tblGrid>
      <w:tr w:rsidR="00DC197D" w:rsidRPr="00DC197D" w14:paraId="203AD7B1" w14:textId="77777777" w:rsidTr="00DC197D">
        <w:tc>
          <w:tcPr>
            <w:tcW w:w="2500" w:type="pct"/>
          </w:tcPr>
          <w:p w14:paraId="53F0A7FA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Рекун Даниил Викторович</w:t>
            </w:r>
          </w:p>
        </w:tc>
        <w:tc>
          <w:tcPr>
            <w:tcW w:w="2500" w:type="pct"/>
          </w:tcPr>
          <w:p w14:paraId="5268F98F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администрации, начальник Организационно-правового управления (председатель комиссии)</w:t>
            </w:r>
          </w:p>
        </w:tc>
      </w:tr>
      <w:tr w:rsidR="00DC197D" w:rsidRPr="00DC197D" w14:paraId="0D533458" w14:textId="77777777" w:rsidTr="00DC197D">
        <w:tc>
          <w:tcPr>
            <w:tcW w:w="2500" w:type="pct"/>
          </w:tcPr>
          <w:p w14:paraId="0C7154A1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C197D">
              <w:rPr>
                <w:rFonts w:eastAsia="Calibri"/>
                <w:sz w:val="28"/>
                <w:szCs w:val="22"/>
                <w:lang w:eastAsia="en-US"/>
              </w:rPr>
              <w:t>Веденьева</w:t>
            </w:r>
            <w:proofErr w:type="spellEnd"/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 Татьяна Григорьевна</w:t>
            </w:r>
          </w:p>
        </w:tc>
        <w:tc>
          <w:tcPr>
            <w:tcW w:w="2500" w:type="pct"/>
          </w:tcPr>
          <w:p w14:paraId="72C86838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администрации, начальник Управления финансов, экономики и имущественных отношений (заместитель председателя комиссии)</w:t>
            </w:r>
          </w:p>
        </w:tc>
      </w:tr>
      <w:tr w:rsidR="00DC197D" w:rsidRPr="00DC197D" w14:paraId="20457951" w14:textId="77777777" w:rsidTr="00DC197D">
        <w:tc>
          <w:tcPr>
            <w:tcW w:w="2500" w:type="pct"/>
          </w:tcPr>
          <w:p w14:paraId="4C0BBB28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C197D">
              <w:rPr>
                <w:rFonts w:eastAsia="Calibri"/>
                <w:sz w:val="28"/>
                <w:szCs w:val="22"/>
                <w:lang w:eastAsia="en-US"/>
              </w:rPr>
              <w:t>Волчукова</w:t>
            </w:r>
            <w:proofErr w:type="spellEnd"/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 Олеся Сергеевна</w:t>
            </w:r>
          </w:p>
        </w:tc>
        <w:tc>
          <w:tcPr>
            <w:tcW w:w="2500" w:type="pct"/>
          </w:tcPr>
          <w:p w14:paraId="7917C74B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8"/>
                <w:lang w:eastAsia="en-US"/>
              </w:rPr>
              <w:t xml:space="preserve">Консультант по вопросам оказания муниципальных услуг и обеспечению деятельности Административной комиссии правового отдела Организационно-правового управления </w:t>
            </w:r>
            <w:r w:rsidRPr="00DC197D">
              <w:rPr>
                <w:rFonts w:eastAsia="Calibri"/>
                <w:sz w:val="28"/>
                <w:szCs w:val="22"/>
                <w:lang w:eastAsia="en-US"/>
              </w:rPr>
              <w:t>(секретарь)</w:t>
            </w:r>
          </w:p>
        </w:tc>
      </w:tr>
      <w:tr w:rsidR="00DC197D" w:rsidRPr="00DC197D" w14:paraId="78FADEC6" w14:textId="77777777" w:rsidTr="00DC197D">
        <w:tc>
          <w:tcPr>
            <w:tcW w:w="2500" w:type="pct"/>
          </w:tcPr>
          <w:p w14:paraId="244BCFA6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Альшевская Варвара Николаевна</w:t>
            </w:r>
          </w:p>
        </w:tc>
        <w:tc>
          <w:tcPr>
            <w:tcW w:w="2500" w:type="pct"/>
          </w:tcPr>
          <w:p w14:paraId="0B69E821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администрации, начальник Управления социальной политики</w:t>
            </w:r>
          </w:p>
        </w:tc>
      </w:tr>
      <w:tr w:rsidR="00DC197D" w:rsidRPr="00DC197D" w14:paraId="03462EED" w14:textId="77777777" w:rsidTr="00DC197D">
        <w:tc>
          <w:tcPr>
            <w:tcW w:w="2500" w:type="pct"/>
          </w:tcPr>
          <w:p w14:paraId="4B415940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Парамонов Владимир Викторович  </w:t>
            </w:r>
          </w:p>
        </w:tc>
        <w:tc>
          <w:tcPr>
            <w:tcW w:w="2500" w:type="pct"/>
          </w:tcPr>
          <w:p w14:paraId="2509C7E4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администрации, начальник Управления промышленной политики</w:t>
            </w:r>
          </w:p>
        </w:tc>
      </w:tr>
      <w:tr w:rsidR="00DC197D" w:rsidRPr="00DC197D" w14:paraId="61769055" w14:textId="77777777" w:rsidTr="00DC197D">
        <w:tc>
          <w:tcPr>
            <w:tcW w:w="2500" w:type="pct"/>
          </w:tcPr>
          <w:p w14:paraId="3682FD4F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C197D">
              <w:rPr>
                <w:rFonts w:eastAsia="Calibri"/>
                <w:sz w:val="28"/>
                <w:szCs w:val="22"/>
                <w:lang w:eastAsia="en-US"/>
              </w:rPr>
              <w:t>Казагачева</w:t>
            </w:r>
            <w:proofErr w:type="spellEnd"/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2500" w:type="pct"/>
          </w:tcPr>
          <w:p w14:paraId="5A3C96EB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Начальник отдела внутреннего финансового контроля администрации Провиденского ГО</w:t>
            </w:r>
          </w:p>
        </w:tc>
      </w:tr>
      <w:tr w:rsidR="00DC197D" w:rsidRPr="00DC197D" w14:paraId="205AEAB3" w14:textId="77777777" w:rsidTr="00DC197D">
        <w:tc>
          <w:tcPr>
            <w:tcW w:w="2500" w:type="pct"/>
          </w:tcPr>
          <w:p w14:paraId="1C8BFA5A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DC197D">
              <w:rPr>
                <w:rFonts w:eastAsia="Calibri"/>
                <w:sz w:val="28"/>
                <w:szCs w:val="22"/>
                <w:lang w:eastAsia="en-US"/>
              </w:rPr>
              <w:t>Радиулов</w:t>
            </w:r>
            <w:proofErr w:type="spellEnd"/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 Сергей Витальевич</w:t>
            </w:r>
          </w:p>
        </w:tc>
        <w:tc>
          <w:tcPr>
            <w:tcW w:w="2500" w:type="pct"/>
          </w:tcPr>
          <w:p w14:paraId="411010A2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 xml:space="preserve">Заместитель главы администрации по вопросам дорожного хозяйства и благоустройства </w:t>
            </w:r>
          </w:p>
        </w:tc>
      </w:tr>
      <w:tr w:rsidR="00DC197D" w:rsidRPr="00DC197D" w14:paraId="2A0826D6" w14:textId="77777777" w:rsidTr="00DC197D">
        <w:tc>
          <w:tcPr>
            <w:tcW w:w="2500" w:type="pct"/>
          </w:tcPr>
          <w:p w14:paraId="5AEA9251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Кисса Светлана Олеговна</w:t>
            </w:r>
          </w:p>
        </w:tc>
        <w:tc>
          <w:tcPr>
            <w:tcW w:w="2500" w:type="pct"/>
          </w:tcPr>
          <w:p w14:paraId="73FC1D97" w14:textId="77777777" w:rsidR="00DC197D" w:rsidRPr="00DC197D" w:rsidRDefault="00DC197D" w:rsidP="00DC197D">
            <w:pPr>
              <w:widowControl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C197D">
              <w:rPr>
                <w:rFonts w:eastAsia="Calibri"/>
                <w:sz w:val="28"/>
                <w:szCs w:val="22"/>
                <w:lang w:eastAsia="en-US"/>
              </w:rPr>
              <w:t>Начальник Отдела муниципальных закупок МКУ "Управление ТОЭИ, ЕДДС и Архив ПГО"</w:t>
            </w:r>
          </w:p>
        </w:tc>
      </w:tr>
    </w:tbl>
    <w:p w14:paraId="56A2289B" w14:textId="7C3D4E4E" w:rsidR="003A4BEF" w:rsidRDefault="003A4BEF" w:rsidP="00CF4DB6">
      <w:pPr>
        <w:jc w:val="both"/>
        <w:rPr>
          <w:sz w:val="28"/>
          <w:szCs w:val="28"/>
        </w:rPr>
      </w:pPr>
    </w:p>
    <w:p w14:paraId="56F1FCCC" w14:textId="1C7BFEB2" w:rsidR="00D43AF1" w:rsidRDefault="00D43AF1" w:rsidP="00CF4DB6">
      <w:pPr>
        <w:jc w:val="both"/>
        <w:rPr>
          <w:sz w:val="28"/>
          <w:szCs w:val="28"/>
        </w:rPr>
      </w:pPr>
    </w:p>
    <w:p w14:paraId="5BE6AB4F" w14:textId="3B46DBD4" w:rsidR="00D43AF1" w:rsidRDefault="00D43AF1" w:rsidP="00CF4DB6">
      <w:pPr>
        <w:jc w:val="both"/>
        <w:rPr>
          <w:sz w:val="28"/>
          <w:szCs w:val="28"/>
        </w:rPr>
      </w:pPr>
    </w:p>
    <w:p w14:paraId="286C1D99" w14:textId="56B8384B" w:rsidR="00D43AF1" w:rsidRDefault="00D43AF1" w:rsidP="00CF4DB6">
      <w:pPr>
        <w:jc w:val="both"/>
        <w:rPr>
          <w:sz w:val="28"/>
          <w:szCs w:val="28"/>
        </w:rPr>
      </w:pPr>
      <w:bookmarkStart w:id="4" w:name="_GoBack"/>
      <w:bookmarkEnd w:id="4"/>
    </w:p>
    <w:p w14:paraId="74547A8C" w14:textId="67EE3CE0" w:rsidR="00D43AF1" w:rsidRDefault="00D43AF1" w:rsidP="00CF4DB6">
      <w:pPr>
        <w:jc w:val="both"/>
        <w:rPr>
          <w:sz w:val="28"/>
          <w:szCs w:val="28"/>
        </w:rPr>
      </w:pPr>
    </w:p>
    <w:p w14:paraId="39A24C7F" w14:textId="225D65ED" w:rsidR="00D43AF1" w:rsidRDefault="00D43AF1" w:rsidP="00CF4DB6">
      <w:pPr>
        <w:jc w:val="both"/>
        <w:rPr>
          <w:sz w:val="28"/>
          <w:szCs w:val="28"/>
        </w:rPr>
      </w:pPr>
    </w:p>
    <w:p w14:paraId="741BFB01" w14:textId="70794142" w:rsidR="00D43AF1" w:rsidRDefault="00D43AF1" w:rsidP="00CF4DB6">
      <w:pPr>
        <w:jc w:val="both"/>
        <w:rPr>
          <w:sz w:val="28"/>
          <w:szCs w:val="28"/>
        </w:rPr>
      </w:pPr>
    </w:p>
    <w:p w14:paraId="76C97064" w14:textId="28E9B06E" w:rsidR="00D43AF1" w:rsidRDefault="00D43AF1" w:rsidP="00CF4DB6">
      <w:pPr>
        <w:jc w:val="both"/>
        <w:rPr>
          <w:sz w:val="28"/>
          <w:szCs w:val="28"/>
        </w:rPr>
      </w:pPr>
    </w:p>
    <w:p w14:paraId="2822286E" w14:textId="4175CDD7" w:rsidR="00D43AF1" w:rsidRDefault="00D43AF1" w:rsidP="00CF4DB6">
      <w:pPr>
        <w:jc w:val="both"/>
        <w:rPr>
          <w:sz w:val="28"/>
          <w:szCs w:val="28"/>
        </w:rPr>
      </w:pPr>
    </w:p>
    <w:p w14:paraId="5F668EB0" w14:textId="7C7CF11E" w:rsidR="00D43AF1" w:rsidRDefault="00D43AF1" w:rsidP="00CF4DB6">
      <w:pPr>
        <w:jc w:val="both"/>
        <w:rPr>
          <w:sz w:val="28"/>
          <w:szCs w:val="28"/>
        </w:rPr>
      </w:pPr>
    </w:p>
    <w:p w14:paraId="603AFD6A" w14:textId="5218AC8A" w:rsidR="00D43AF1" w:rsidRDefault="00D43AF1" w:rsidP="00CF4DB6">
      <w:pPr>
        <w:jc w:val="both"/>
        <w:rPr>
          <w:sz w:val="28"/>
          <w:szCs w:val="28"/>
        </w:rPr>
      </w:pPr>
    </w:p>
    <w:p w14:paraId="17A00C97" w14:textId="720FCA41" w:rsidR="00D43AF1" w:rsidRDefault="00D43AF1" w:rsidP="00CF4DB6">
      <w:pPr>
        <w:jc w:val="both"/>
        <w:rPr>
          <w:sz w:val="28"/>
          <w:szCs w:val="28"/>
        </w:rPr>
      </w:pPr>
    </w:p>
    <w:p w14:paraId="62CF11CD" w14:textId="3CEADEC8" w:rsidR="00D43AF1" w:rsidRDefault="00D43AF1" w:rsidP="00CF4DB6">
      <w:pPr>
        <w:jc w:val="both"/>
        <w:rPr>
          <w:sz w:val="28"/>
          <w:szCs w:val="28"/>
        </w:rPr>
      </w:pPr>
    </w:p>
    <w:p w14:paraId="19717B6C" w14:textId="31988CC4" w:rsidR="00D43AF1" w:rsidRDefault="00D43AF1" w:rsidP="00CF4DB6">
      <w:pPr>
        <w:jc w:val="both"/>
        <w:rPr>
          <w:sz w:val="28"/>
          <w:szCs w:val="28"/>
        </w:rPr>
      </w:pPr>
    </w:p>
    <w:p w14:paraId="445D0D53" w14:textId="40D505FD" w:rsidR="00D43AF1" w:rsidRDefault="00D43AF1" w:rsidP="00CF4DB6">
      <w:pPr>
        <w:jc w:val="both"/>
        <w:rPr>
          <w:sz w:val="28"/>
          <w:szCs w:val="28"/>
        </w:rPr>
      </w:pPr>
    </w:p>
    <w:p w14:paraId="475396C6" w14:textId="6CCBF7ED" w:rsidR="00D43AF1" w:rsidRDefault="00D43AF1" w:rsidP="00CF4DB6">
      <w:pPr>
        <w:jc w:val="both"/>
        <w:rPr>
          <w:sz w:val="28"/>
          <w:szCs w:val="28"/>
        </w:rPr>
      </w:pPr>
    </w:p>
    <w:p w14:paraId="67F342AB" w14:textId="7A5198D2" w:rsidR="00D43AF1" w:rsidRDefault="00D43AF1" w:rsidP="00CF4DB6">
      <w:pPr>
        <w:jc w:val="both"/>
        <w:rPr>
          <w:sz w:val="28"/>
          <w:szCs w:val="28"/>
        </w:rPr>
      </w:pPr>
    </w:p>
    <w:p w14:paraId="2760B66A" w14:textId="4442B961" w:rsidR="00D43AF1" w:rsidRDefault="00D43AF1" w:rsidP="00CF4DB6">
      <w:pPr>
        <w:jc w:val="both"/>
        <w:rPr>
          <w:sz w:val="28"/>
          <w:szCs w:val="28"/>
        </w:rPr>
      </w:pPr>
    </w:p>
    <w:p w14:paraId="4ECE92E8" w14:textId="65E6B1DC" w:rsidR="00D43AF1" w:rsidRDefault="00D43AF1" w:rsidP="00CF4DB6">
      <w:pPr>
        <w:jc w:val="both"/>
        <w:rPr>
          <w:sz w:val="28"/>
          <w:szCs w:val="28"/>
        </w:rPr>
      </w:pPr>
    </w:p>
    <w:p w14:paraId="5E422E1F" w14:textId="2BF03600" w:rsidR="00D43AF1" w:rsidRDefault="00D43AF1" w:rsidP="00CF4DB6">
      <w:pPr>
        <w:jc w:val="both"/>
        <w:rPr>
          <w:sz w:val="28"/>
          <w:szCs w:val="28"/>
        </w:rPr>
      </w:pPr>
    </w:p>
    <w:p w14:paraId="39547691" w14:textId="785566F9" w:rsidR="00D43AF1" w:rsidRDefault="00D43AF1" w:rsidP="00CF4DB6">
      <w:pPr>
        <w:jc w:val="both"/>
        <w:rPr>
          <w:sz w:val="28"/>
          <w:szCs w:val="28"/>
        </w:rPr>
      </w:pPr>
    </w:p>
    <w:p w14:paraId="7F5C578A" w14:textId="1497375B" w:rsidR="00D43AF1" w:rsidRDefault="00D43AF1" w:rsidP="00CF4DB6">
      <w:pPr>
        <w:jc w:val="both"/>
        <w:rPr>
          <w:sz w:val="28"/>
          <w:szCs w:val="28"/>
        </w:rPr>
      </w:pPr>
    </w:p>
    <w:p w14:paraId="08335908" w14:textId="34EB3983" w:rsidR="00D43AF1" w:rsidRDefault="00D43AF1" w:rsidP="00CF4DB6">
      <w:pPr>
        <w:jc w:val="both"/>
        <w:rPr>
          <w:sz w:val="28"/>
          <w:szCs w:val="28"/>
        </w:rPr>
      </w:pPr>
    </w:p>
    <w:p w14:paraId="3F0A1382" w14:textId="009B2F8F" w:rsidR="00D43AF1" w:rsidRDefault="00D43AF1" w:rsidP="00CF4DB6">
      <w:pPr>
        <w:jc w:val="both"/>
        <w:rPr>
          <w:sz w:val="28"/>
          <w:szCs w:val="28"/>
        </w:rPr>
      </w:pPr>
    </w:p>
    <w:p w14:paraId="5C7C1F72" w14:textId="20CF2F7C" w:rsidR="00D43AF1" w:rsidRDefault="00D43AF1" w:rsidP="00CF4DB6">
      <w:pPr>
        <w:jc w:val="both"/>
        <w:rPr>
          <w:sz w:val="28"/>
          <w:szCs w:val="28"/>
        </w:rPr>
      </w:pPr>
    </w:p>
    <w:p w14:paraId="475D6989" w14:textId="65A67D2A" w:rsidR="00D43AF1" w:rsidRDefault="00D43AF1" w:rsidP="00CF4DB6">
      <w:pPr>
        <w:jc w:val="both"/>
        <w:rPr>
          <w:sz w:val="28"/>
          <w:szCs w:val="28"/>
        </w:rPr>
      </w:pPr>
    </w:p>
    <w:p w14:paraId="3F1CB0A4" w14:textId="4AB14B22" w:rsidR="00D43AF1" w:rsidRDefault="00D43AF1" w:rsidP="00CF4DB6">
      <w:pPr>
        <w:jc w:val="both"/>
        <w:rPr>
          <w:sz w:val="28"/>
          <w:szCs w:val="28"/>
        </w:rPr>
      </w:pPr>
    </w:p>
    <w:p w14:paraId="0E9C431A" w14:textId="1BC6F791" w:rsidR="00D43AF1" w:rsidRDefault="00D43AF1" w:rsidP="00CF4DB6">
      <w:pPr>
        <w:jc w:val="both"/>
        <w:rPr>
          <w:sz w:val="28"/>
          <w:szCs w:val="28"/>
        </w:rPr>
      </w:pPr>
    </w:p>
    <w:p w14:paraId="3B143537" w14:textId="114A5A06" w:rsidR="00D43AF1" w:rsidRDefault="00D43AF1" w:rsidP="00CF4DB6">
      <w:pPr>
        <w:jc w:val="both"/>
        <w:rPr>
          <w:sz w:val="28"/>
          <w:szCs w:val="28"/>
        </w:rPr>
      </w:pPr>
    </w:p>
    <w:p w14:paraId="6C6C3FE4" w14:textId="0FDBF203" w:rsidR="00D43AF1" w:rsidRDefault="00D43AF1" w:rsidP="00CF4DB6">
      <w:pPr>
        <w:jc w:val="both"/>
        <w:rPr>
          <w:sz w:val="28"/>
          <w:szCs w:val="28"/>
        </w:rPr>
      </w:pPr>
    </w:p>
    <w:p w14:paraId="03E00B06" w14:textId="4513A5EB" w:rsidR="00D43AF1" w:rsidRDefault="00D43AF1" w:rsidP="00CF4DB6">
      <w:pPr>
        <w:jc w:val="both"/>
        <w:rPr>
          <w:sz w:val="28"/>
          <w:szCs w:val="28"/>
        </w:rPr>
      </w:pPr>
    </w:p>
    <w:p w14:paraId="1DD0FFD1" w14:textId="75F2A76D" w:rsidR="00D43AF1" w:rsidRDefault="00D43AF1" w:rsidP="00CF4DB6">
      <w:pPr>
        <w:jc w:val="both"/>
        <w:rPr>
          <w:sz w:val="28"/>
          <w:szCs w:val="28"/>
        </w:rPr>
      </w:pPr>
    </w:p>
    <w:p w14:paraId="790DEAC5" w14:textId="25F4703E" w:rsidR="00D43AF1" w:rsidRDefault="00D43AF1" w:rsidP="00CF4DB6">
      <w:pPr>
        <w:jc w:val="both"/>
        <w:rPr>
          <w:sz w:val="28"/>
          <w:szCs w:val="28"/>
        </w:rPr>
      </w:pPr>
    </w:p>
    <w:p w14:paraId="2D82CAEC" w14:textId="0DAF95C1" w:rsidR="00D43AF1" w:rsidRDefault="00D43AF1" w:rsidP="00CF4DB6">
      <w:pPr>
        <w:jc w:val="both"/>
        <w:rPr>
          <w:sz w:val="28"/>
          <w:szCs w:val="28"/>
        </w:rPr>
      </w:pPr>
    </w:p>
    <w:p w14:paraId="2410D4AC" w14:textId="34BB8FDE" w:rsidR="00D43AF1" w:rsidRDefault="00D43AF1" w:rsidP="00CF4DB6">
      <w:pPr>
        <w:jc w:val="both"/>
        <w:rPr>
          <w:sz w:val="28"/>
          <w:szCs w:val="28"/>
        </w:rPr>
      </w:pPr>
    </w:p>
    <w:p w14:paraId="1A8B1922" w14:textId="654FECE4" w:rsidR="00D43AF1" w:rsidRDefault="00D43AF1" w:rsidP="00CF4DB6">
      <w:pPr>
        <w:jc w:val="both"/>
        <w:rPr>
          <w:sz w:val="28"/>
          <w:szCs w:val="28"/>
        </w:rPr>
      </w:pPr>
    </w:p>
    <w:p w14:paraId="463FC1DE" w14:textId="16FD2FBA" w:rsidR="00D43AF1" w:rsidRDefault="00D43AF1" w:rsidP="00CF4DB6">
      <w:pPr>
        <w:jc w:val="both"/>
        <w:rPr>
          <w:sz w:val="28"/>
          <w:szCs w:val="28"/>
        </w:rPr>
      </w:pPr>
    </w:p>
    <w:p w14:paraId="0A1CB064" w14:textId="09A79A30" w:rsidR="00D43AF1" w:rsidRDefault="00D43AF1" w:rsidP="00CF4DB6">
      <w:pPr>
        <w:jc w:val="both"/>
        <w:rPr>
          <w:sz w:val="28"/>
          <w:szCs w:val="28"/>
        </w:rPr>
      </w:pPr>
    </w:p>
    <w:p w14:paraId="7DD2DD34" w14:textId="1D7D15D2" w:rsidR="00D43AF1" w:rsidRDefault="00D43AF1" w:rsidP="00CF4DB6">
      <w:pPr>
        <w:jc w:val="both"/>
        <w:rPr>
          <w:sz w:val="28"/>
          <w:szCs w:val="28"/>
        </w:rPr>
      </w:pPr>
    </w:p>
    <w:p w14:paraId="62BACB90" w14:textId="33204EF2" w:rsidR="00D43AF1" w:rsidRDefault="00D43AF1" w:rsidP="00CF4DB6">
      <w:pPr>
        <w:jc w:val="both"/>
        <w:rPr>
          <w:sz w:val="28"/>
          <w:szCs w:val="28"/>
        </w:rPr>
      </w:pPr>
    </w:p>
    <w:p w14:paraId="79816883" w14:textId="7493582E" w:rsidR="00D43AF1" w:rsidRDefault="00D43AF1" w:rsidP="00CF4DB6">
      <w:pPr>
        <w:jc w:val="both"/>
        <w:rPr>
          <w:sz w:val="28"/>
          <w:szCs w:val="28"/>
        </w:rPr>
      </w:pPr>
    </w:p>
    <w:p w14:paraId="1F766FEE" w14:textId="1DB0B2F6" w:rsidR="00D43AF1" w:rsidRDefault="00D43AF1" w:rsidP="00CF4DB6">
      <w:pPr>
        <w:jc w:val="both"/>
        <w:rPr>
          <w:sz w:val="28"/>
          <w:szCs w:val="28"/>
        </w:rPr>
      </w:pPr>
    </w:p>
    <w:p w14:paraId="1ECE555F" w14:textId="6CADD45B" w:rsidR="00D43AF1" w:rsidRDefault="00D43AF1" w:rsidP="00CF4DB6">
      <w:pPr>
        <w:jc w:val="both"/>
        <w:rPr>
          <w:sz w:val="28"/>
          <w:szCs w:val="28"/>
        </w:rPr>
      </w:pPr>
    </w:p>
    <w:p w14:paraId="63B8A5C3" w14:textId="4A4583EE" w:rsidR="00D43AF1" w:rsidRDefault="00D43AF1" w:rsidP="00CF4DB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Рекун Д.В.</w:t>
      </w:r>
    </w:p>
    <w:p w14:paraId="67E32FD4" w14:textId="11AEC736" w:rsidR="00D43AF1" w:rsidRDefault="00D43AF1" w:rsidP="00CF4DB6">
      <w:pPr>
        <w:jc w:val="both"/>
        <w:rPr>
          <w:sz w:val="28"/>
          <w:szCs w:val="28"/>
        </w:rPr>
      </w:pPr>
    </w:p>
    <w:p w14:paraId="791D2B5F" w14:textId="4DA76509" w:rsidR="00D43AF1" w:rsidRDefault="00D43AF1" w:rsidP="00CF4DB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Красикова Е.В.</w:t>
      </w:r>
    </w:p>
    <w:p w14:paraId="29DBE635" w14:textId="741B5438" w:rsidR="00D43AF1" w:rsidRDefault="00D43AF1" w:rsidP="00CF4DB6">
      <w:pPr>
        <w:jc w:val="both"/>
        <w:rPr>
          <w:sz w:val="28"/>
          <w:szCs w:val="28"/>
        </w:rPr>
      </w:pPr>
    </w:p>
    <w:p w14:paraId="577AE7CC" w14:textId="76243880" w:rsidR="00D43AF1" w:rsidRDefault="00D43AF1" w:rsidP="00CF4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дело, УПП, УСП, </w:t>
      </w:r>
      <w:proofErr w:type="spellStart"/>
      <w:r>
        <w:rPr>
          <w:sz w:val="28"/>
          <w:szCs w:val="28"/>
        </w:rPr>
        <w:t>УФЭиИО</w:t>
      </w:r>
      <w:proofErr w:type="spellEnd"/>
      <w:r>
        <w:rPr>
          <w:sz w:val="28"/>
          <w:szCs w:val="28"/>
        </w:rPr>
        <w:t xml:space="preserve">, </w:t>
      </w:r>
      <w:r w:rsidRPr="00D43AF1">
        <w:rPr>
          <w:sz w:val="28"/>
          <w:szCs w:val="28"/>
        </w:rPr>
        <w:t>МКУ "Управление ТОЭИ, ЕДДС и Архив ПГО"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Радиулов</w:t>
      </w:r>
      <w:proofErr w:type="spellEnd"/>
      <w:r>
        <w:rPr>
          <w:sz w:val="28"/>
          <w:szCs w:val="28"/>
        </w:rPr>
        <w:t xml:space="preserve"> С.В., ОПУ.</w:t>
      </w:r>
    </w:p>
    <w:sectPr w:rsidR="00D43AF1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16810C3D"/>
    <w:multiLevelType w:val="multilevel"/>
    <w:tmpl w:val="7DDAA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F1F12"/>
    <w:multiLevelType w:val="multilevel"/>
    <w:tmpl w:val="7C78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7D7585"/>
    <w:multiLevelType w:val="hybridMultilevel"/>
    <w:tmpl w:val="E0F6D85E"/>
    <w:lvl w:ilvl="0" w:tplc="0E9AA9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6644BD18">
      <w:numFmt w:val="none"/>
      <w:lvlText w:val=""/>
      <w:lvlJc w:val="left"/>
      <w:pPr>
        <w:tabs>
          <w:tab w:val="num" w:pos="360"/>
        </w:tabs>
      </w:pPr>
    </w:lvl>
    <w:lvl w:ilvl="2" w:tplc="DE064316">
      <w:numFmt w:val="none"/>
      <w:lvlText w:val=""/>
      <w:lvlJc w:val="left"/>
      <w:pPr>
        <w:tabs>
          <w:tab w:val="num" w:pos="360"/>
        </w:tabs>
      </w:pPr>
    </w:lvl>
    <w:lvl w:ilvl="3" w:tplc="1BCE00E8">
      <w:numFmt w:val="none"/>
      <w:lvlText w:val=""/>
      <w:lvlJc w:val="left"/>
      <w:pPr>
        <w:tabs>
          <w:tab w:val="num" w:pos="360"/>
        </w:tabs>
      </w:pPr>
    </w:lvl>
    <w:lvl w:ilvl="4" w:tplc="4246F108">
      <w:numFmt w:val="none"/>
      <w:lvlText w:val=""/>
      <w:lvlJc w:val="left"/>
      <w:pPr>
        <w:tabs>
          <w:tab w:val="num" w:pos="360"/>
        </w:tabs>
      </w:pPr>
    </w:lvl>
    <w:lvl w:ilvl="5" w:tplc="67F6D45E">
      <w:numFmt w:val="none"/>
      <w:lvlText w:val=""/>
      <w:lvlJc w:val="left"/>
      <w:pPr>
        <w:tabs>
          <w:tab w:val="num" w:pos="360"/>
        </w:tabs>
      </w:pPr>
    </w:lvl>
    <w:lvl w:ilvl="6" w:tplc="B9C8E3E4">
      <w:numFmt w:val="none"/>
      <w:lvlText w:val=""/>
      <w:lvlJc w:val="left"/>
      <w:pPr>
        <w:tabs>
          <w:tab w:val="num" w:pos="360"/>
        </w:tabs>
      </w:pPr>
    </w:lvl>
    <w:lvl w:ilvl="7" w:tplc="4050AA0C">
      <w:numFmt w:val="none"/>
      <w:lvlText w:val=""/>
      <w:lvlJc w:val="left"/>
      <w:pPr>
        <w:tabs>
          <w:tab w:val="num" w:pos="360"/>
        </w:tabs>
      </w:pPr>
    </w:lvl>
    <w:lvl w:ilvl="8" w:tplc="3606027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F190DCA"/>
    <w:multiLevelType w:val="multilevel"/>
    <w:tmpl w:val="618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7B66B4E"/>
    <w:multiLevelType w:val="hybridMultilevel"/>
    <w:tmpl w:val="22407C4A"/>
    <w:lvl w:ilvl="0" w:tplc="1AA0C5E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42684"/>
    <w:rsid w:val="00161BFA"/>
    <w:rsid w:val="00171ACE"/>
    <w:rsid w:val="0017455F"/>
    <w:rsid w:val="00192573"/>
    <w:rsid w:val="001A41EC"/>
    <w:rsid w:val="001F69A3"/>
    <w:rsid w:val="001F7F65"/>
    <w:rsid w:val="00220F40"/>
    <w:rsid w:val="00257942"/>
    <w:rsid w:val="00262CF6"/>
    <w:rsid w:val="00291574"/>
    <w:rsid w:val="002A198D"/>
    <w:rsid w:val="002A4693"/>
    <w:rsid w:val="002F170A"/>
    <w:rsid w:val="003125F2"/>
    <w:rsid w:val="0032244E"/>
    <w:rsid w:val="00324B70"/>
    <w:rsid w:val="0035787D"/>
    <w:rsid w:val="00371F31"/>
    <w:rsid w:val="003A4BEF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5213"/>
    <w:rsid w:val="00651ABF"/>
    <w:rsid w:val="00682A01"/>
    <w:rsid w:val="006B37E6"/>
    <w:rsid w:val="006C16A0"/>
    <w:rsid w:val="006F7846"/>
    <w:rsid w:val="00707E53"/>
    <w:rsid w:val="0071448F"/>
    <w:rsid w:val="00716EC5"/>
    <w:rsid w:val="00725A3C"/>
    <w:rsid w:val="00732F01"/>
    <w:rsid w:val="00735987"/>
    <w:rsid w:val="00750B17"/>
    <w:rsid w:val="0077229D"/>
    <w:rsid w:val="00772F15"/>
    <w:rsid w:val="00777126"/>
    <w:rsid w:val="00781FF8"/>
    <w:rsid w:val="007A2E35"/>
    <w:rsid w:val="007A57CF"/>
    <w:rsid w:val="007B6A87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B5CB6"/>
    <w:rsid w:val="00AD1EA7"/>
    <w:rsid w:val="00AF34A3"/>
    <w:rsid w:val="00B41E6B"/>
    <w:rsid w:val="00B45FB3"/>
    <w:rsid w:val="00B542C3"/>
    <w:rsid w:val="00B90A22"/>
    <w:rsid w:val="00B94288"/>
    <w:rsid w:val="00B97F86"/>
    <w:rsid w:val="00BA6059"/>
    <w:rsid w:val="00BD449C"/>
    <w:rsid w:val="00C16D0F"/>
    <w:rsid w:val="00C54E6E"/>
    <w:rsid w:val="00C82F81"/>
    <w:rsid w:val="00C91C7F"/>
    <w:rsid w:val="00CA608C"/>
    <w:rsid w:val="00CC6153"/>
    <w:rsid w:val="00CF4DB6"/>
    <w:rsid w:val="00D04109"/>
    <w:rsid w:val="00D164D1"/>
    <w:rsid w:val="00D2219B"/>
    <w:rsid w:val="00D229DB"/>
    <w:rsid w:val="00D23082"/>
    <w:rsid w:val="00D31F57"/>
    <w:rsid w:val="00D43AF1"/>
    <w:rsid w:val="00D4441D"/>
    <w:rsid w:val="00DA0FED"/>
    <w:rsid w:val="00DC197D"/>
    <w:rsid w:val="00E00297"/>
    <w:rsid w:val="00E35B96"/>
    <w:rsid w:val="00E53D6C"/>
    <w:rsid w:val="00E553AB"/>
    <w:rsid w:val="00E75B2A"/>
    <w:rsid w:val="00ED5874"/>
    <w:rsid w:val="00ED5D5B"/>
    <w:rsid w:val="00EE0E99"/>
    <w:rsid w:val="00F4759C"/>
    <w:rsid w:val="00F55E97"/>
    <w:rsid w:val="00F6678B"/>
    <w:rsid w:val="00F93EE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4E7AD"/>
  <w15:chartTrackingRefBased/>
  <w15:docId w15:val="{147E7EDB-465F-4D3C-8BEE-71ABFF5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paragraph" w:styleId="a5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DC197D"/>
  </w:style>
  <w:style w:type="table" w:customStyle="1" w:styleId="10">
    <w:name w:val="Сетка таблицы1"/>
    <w:basedOn w:val="a1"/>
    <w:next w:val="a6"/>
    <w:uiPriority w:val="59"/>
    <w:rsid w:val="00DC19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unhideWhenUsed/>
    <w:rsid w:val="00DC197D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DC197D"/>
    <w:rPr>
      <w:rFonts w:ascii="Tahoma" w:eastAsia="Calibri" w:hAnsi="Tahoma"/>
      <w:sz w:val="16"/>
      <w:szCs w:val="16"/>
      <w:lang w:eastAsia="en-US"/>
    </w:rPr>
  </w:style>
  <w:style w:type="paragraph" w:customStyle="1" w:styleId="3">
    <w:name w:val="Обычный3"/>
    <w:rsid w:val="00DC19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1">
    <w:name w:val="заголовок 1"/>
    <w:basedOn w:val="3"/>
    <w:next w:val="3"/>
    <w:rsid w:val="00DC197D"/>
    <w:pPr>
      <w:keepNext/>
      <w:jc w:val="center"/>
    </w:pPr>
    <w:rPr>
      <w:rFonts w:ascii="Arial" w:hAnsi="Arial"/>
      <w:sz w:val="32"/>
    </w:rPr>
  </w:style>
  <w:style w:type="paragraph" w:styleId="aa">
    <w:name w:val="header"/>
    <w:basedOn w:val="a"/>
    <w:link w:val="ab"/>
    <w:uiPriority w:val="99"/>
    <w:unhideWhenUsed/>
    <w:rsid w:val="00DC197D"/>
    <w:pPr>
      <w:tabs>
        <w:tab w:val="center" w:pos="4677"/>
        <w:tab w:val="right" w:pos="9355"/>
      </w:tabs>
      <w:spacing w:line="276" w:lineRule="auto"/>
    </w:pPr>
    <w:rPr>
      <w:rFonts w:eastAsia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C197D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197D"/>
    <w:pPr>
      <w:tabs>
        <w:tab w:val="center" w:pos="4677"/>
        <w:tab w:val="right" w:pos="9355"/>
      </w:tabs>
      <w:spacing w:line="276" w:lineRule="auto"/>
    </w:pPr>
    <w:rPr>
      <w:rFonts w:eastAsia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C197D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DC19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C19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C19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7537B7FAA09FA695E2EB5DBC41CA99EDFB34112291E4B194BB3A18AAEAFA4EC6FBD721A8798CC46BADBEA3AC4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2EB5DBC41CA99EDFB645132B1E4B194BB3A18AAEAFA4EC6FBD721A8798CC46BADBEA3AC4A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47537B7FAA09FA695E2EB5DBC41CA99EDEB546117F4949481EBDA482FEF5B4E826E879048087D345A4D8CEA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92562712BA529DFF6AE4317D1F1B767D01B4A389A50626D37B546EBF9393BE6B730D3CCD202764B795CADuBc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FD90F42828C20C62859317E8F2FF408DB366D72EBC46107C95EB72AA75523626131ECD5D373B3FFD589E0FD0814DDE98F885BF09EEB7Dr4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Daniel Rekun</cp:lastModifiedBy>
  <cp:revision>3</cp:revision>
  <cp:lastPrinted>2022-02-28T06:21:00Z</cp:lastPrinted>
  <dcterms:created xsi:type="dcterms:W3CDTF">2022-02-28T06:13:00Z</dcterms:created>
  <dcterms:modified xsi:type="dcterms:W3CDTF">2022-02-28T06:23:00Z</dcterms:modified>
</cp:coreProperties>
</file>