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2F03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2584640</wp:posOffset>
            </wp:positionH>
            <wp:positionV relativeFrom="paragraph">
              <wp:posOffset>4305</wp:posOffset>
            </wp:positionV>
            <wp:extent cx="732716" cy="866899"/>
            <wp:effectExtent l="19050" t="0" r="0" b="0"/>
            <wp:wrapNone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2F03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</w:t>
      </w:r>
      <w:r w:rsidR="00601668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2F03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ПРОВИДЕНСКОГО ГОРОДСКОГО ОКРУГА</w:t>
      </w: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601668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771CF" w:rsidRPr="00622F03" w:rsidTr="00747474">
        <w:trPr>
          <w:jc w:val="center"/>
        </w:trPr>
        <w:tc>
          <w:tcPr>
            <w:tcW w:w="3198" w:type="dxa"/>
          </w:tcPr>
          <w:p w:rsidR="00B771CF" w:rsidRPr="00417574" w:rsidRDefault="00B771CF" w:rsidP="004175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417574"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574"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января </w:t>
            </w: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417574"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B771CF" w:rsidRPr="00417574" w:rsidRDefault="00B771CF" w:rsidP="00AC1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17574"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B771CF" w:rsidRPr="00622F03" w:rsidRDefault="00B771CF" w:rsidP="00B771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1BFB"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 w:rsidRPr="00417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Провидения</w:t>
            </w:r>
          </w:p>
        </w:tc>
      </w:tr>
    </w:tbl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622F03" w:rsidRDefault="00B771CF" w:rsidP="00B771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771CF" w:rsidRPr="00622F03" w:rsidTr="00A35B5F">
        <w:tc>
          <w:tcPr>
            <w:tcW w:w="4820" w:type="dxa"/>
          </w:tcPr>
          <w:p w:rsidR="00B771CF" w:rsidRPr="00622F03" w:rsidRDefault="00601668" w:rsidP="0076749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1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мерах по обеспечению пожарной безопасности в административн</w:t>
            </w:r>
            <w:r w:rsidR="00767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</w:t>
            </w:r>
            <w:r w:rsidRPr="00601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здани</w:t>
            </w:r>
            <w:r w:rsidR="00767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ях</w:t>
            </w:r>
            <w:r w:rsidR="0067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сооружениях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6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Провиденского городского округа</w:t>
            </w:r>
            <w:r w:rsidRPr="00601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прилегающ</w:t>
            </w:r>
            <w:r w:rsidR="00767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</w:t>
            </w:r>
            <w:r w:rsidRPr="00601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н</w:t>
            </w:r>
            <w:r w:rsidR="00767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r w:rsidRPr="00601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</w:t>
            </w:r>
            <w:r w:rsidR="00767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ях</w:t>
            </w:r>
          </w:p>
        </w:tc>
      </w:tr>
    </w:tbl>
    <w:p w:rsidR="00B771CF" w:rsidRPr="00622F03" w:rsidRDefault="00B771CF" w:rsidP="00B771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622F03" w:rsidRDefault="00B771CF" w:rsidP="00B771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622F03" w:rsidRDefault="00601668" w:rsidP="00B771C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21</w:t>
      </w:r>
      <w:r w:rsidR="008D1BF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1994</w:t>
      </w:r>
      <w:r w:rsidR="008D1B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69-ФЗ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8D1BFB">
        <w:rPr>
          <w:rFonts w:ascii="Times New Roman" w:eastAsia="Times New Roman" w:hAnsi="Times New Roman" w:cs="Times New Roman"/>
          <w:bCs/>
          <w:sz w:val="28"/>
          <w:szCs w:val="28"/>
        </w:rPr>
        <w:t xml:space="preserve">2 июля 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8D1B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123-ФЗ</w:t>
      </w:r>
      <w:proofErr w:type="gramStart"/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Российской Федерации от 25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390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 противопожарном режиме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, приказами МЧС России от 25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764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Инструкции о порядке согласования специальных программ обучения мерам пожарной безопасности работников</w:t>
      </w:r>
      <w:proofErr w:type="gramEnd"/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, от 12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2007 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645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Об утвержде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нии Норм пожарной безопасности «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>Обучение мерам пожарной безопасности работников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обеспечения соблюдения требований пожарной безопасности, усиления противопожарного режима в административн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601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E6A30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ровиденского городского округа,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Провиденского городского округа </w:t>
      </w:r>
    </w:p>
    <w:p w:rsidR="00B771CF" w:rsidRDefault="00B771CF" w:rsidP="00B771C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68" w:rsidRPr="007864AE" w:rsidRDefault="00601668" w:rsidP="007864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4A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01668" w:rsidRPr="00622F03" w:rsidRDefault="00601668" w:rsidP="00B771C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1. Утвердить: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Инструкцию о мерах пожарной безопасности в административн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Провиденского городского округа 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прилегающей к 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Инструкция)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1BFB" w:rsidRPr="00382729" w:rsidRDefault="008D1BFB" w:rsidP="008D1BF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1.2. Список должностных </w:t>
      </w:r>
      <w:r w:rsidRPr="00932703">
        <w:rPr>
          <w:rFonts w:ascii="Times New Roman" w:eastAsia="Times New Roman" w:hAnsi="Times New Roman" w:cs="Times New Roman"/>
          <w:bCs/>
          <w:sz w:val="28"/>
          <w:szCs w:val="28"/>
        </w:rPr>
        <w:t>лиц, ответственных за обеспечение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зданиях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 согласно приложению №2.</w:t>
      </w:r>
    </w:p>
    <w:p w:rsidR="00382729" w:rsidRDefault="008D1BFB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рограмму обучения 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работников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мерам пожарной безопасности 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Руководителям структурных подразделений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округа: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>Лично изучить Инструкцию и о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ознакомление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служащих и работников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муниципальные 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ащие и работники) с Инструкцией.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О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проведение противопожарного инструктажа и обучение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служащих и работников в соответствии с программой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служащих и работников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округа.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 И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служащих и работников о необходимости выполнения сигналов и команд, передаваемых по системе оповещения людей о пожаре, ознакомить их с планами эвакуации людей при пожаре.</w:t>
      </w:r>
    </w:p>
    <w:p w:rsidR="00382729" w:rsidRPr="00382729" w:rsidRDefault="0038272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67499" w:rsidRPr="00382729">
        <w:rPr>
          <w:rFonts w:ascii="Times New Roman" w:eastAsia="Times New Roman" w:hAnsi="Times New Roman" w:cs="Times New Roman"/>
          <w:bCs/>
          <w:sz w:val="28"/>
          <w:szCs w:val="28"/>
        </w:rPr>
        <w:t>ри возникновении пожара и иной чрезвычайной ситуации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(происшествия) о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беспечить возможность беспрепятственного доступа в служебные помещения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ликвидации последствий</w:t>
      </w:r>
      <w:r w:rsidR="00767499" w:rsidRPr="007674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499" w:rsidRPr="00382729">
        <w:rPr>
          <w:rFonts w:ascii="Times New Roman" w:eastAsia="Times New Roman" w:hAnsi="Times New Roman" w:cs="Times New Roman"/>
          <w:bCs/>
          <w:sz w:val="28"/>
          <w:szCs w:val="28"/>
        </w:rPr>
        <w:t>чрезвычайной ситуации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(происшествия)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3778" w:rsidRPr="00382729" w:rsidRDefault="00F83778" w:rsidP="00F8377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2.5. П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роводить не реже одного раза в </w:t>
      </w:r>
      <w:r w:rsidR="00D7173D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практические тренировки по эвакуации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сотрудников и служащих подчиненных структурных подразделений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2729" w:rsidRPr="00382729" w:rsidRDefault="00F83778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Заместителю главы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CD2F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начальнику Управления промышленной политики, сельского хозяйства, продовольствия и торговли 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проводить не реже одного раза в </w:t>
      </w:r>
      <w:r w:rsidR="00D7173D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практические тренировки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полной 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эвакуации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людей из здания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0CD9" w:rsidRDefault="00C40CD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Руководителям учреждений и организаций, арендующих </w:t>
      </w:r>
      <w:r w:rsidR="00D717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использующих по иным основаниям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помещения в здани</w:t>
      </w:r>
      <w:r w:rsidR="00767499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67499" w:rsidRPr="00382729" w:rsidRDefault="00767499" w:rsidP="007674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Лично изучить Инструкцию и о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ознакомление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подчиненных с Инструкцией.</w:t>
      </w:r>
    </w:p>
    <w:p w:rsidR="00767499" w:rsidRPr="00382729" w:rsidRDefault="00767499" w:rsidP="007674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И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подчиненных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необходимости выполнения сигналов и команд, передаваемых по системе оповещения людей о пожаре, ознакомить их с планами эвакуации людей при пожаре.</w:t>
      </w:r>
    </w:p>
    <w:p w:rsidR="00767499" w:rsidRPr="00382729" w:rsidRDefault="00767499" w:rsidP="007674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П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ри возникновении пожара и иной чрезвычайной ситуации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(происшествия) о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беспечить возможность беспрепятственного доступа в служебные помещения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ликвидации последствий</w:t>
      </w:r>
      <w:r w:rsidRPr="007674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чрезвычайной ситуации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(происшествия)</w:t>
      </w:r>
      <w:r w:rsidRP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2729" w:rsidRPr="00382729" w:rsidRDefault="00C40CD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Начальнику отдела военно-мобилизационной работы, гражданской обороны и чрезвычайных ситуаций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82729" w:rsidRPr="00382729" w:rsidRDefault="00C40CD9" w:rsidP="0038272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83778">
        <w:rPr>
          <w:rFonts w:ascii="Times New Roman" w:eastAsia="Times New Roman" w:hAnsi="Times New Roman" w:cs="Times New Roman"/>
          <w:bCs/>
          <w:sz w:val="28"/>
          <w:szCs w:val="28"/>
        </w:rPr>
        <w:t>.1. О</w:t>
      </w:r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существлять </w:t>
      </w:r>
      <w:proofErr w:type="gramStart"/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82729" w:rsidRPr="00382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Инструкции в 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административных зданиях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9327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</w:t>
      </w:r>
      <w:r w:rsidR="00F837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173D" w:rsidRDefault="00417574" w:rsidP="00F8377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83778" w:rsidRPr="00F83778">
        <w:rPr>
          <w:rFonts w:ascii="Times New Roman" w:eastAsia="Times New Roman" w:hAnsi="Times New Roman" w:cs="Times New Roman"/>
          <w:bCs/>
          <w:sz w:val="28"/>
          <w:szCs w:val="28"/>
        </w:rPr>
        <w:t>. Настоящее</w:t>
      </w:r>
      <w:r w:rsidR="00D717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вступает в силу с момента принятия.</w:t>
      </w:r>
    </w:p>
    <w:p w:rsidR="00F83778" w:rsidRPr="00F83778" w:rsidRDefault="00417574" w:rsidP="00F8377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83778" w:rsidRP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3778" w:rsidRPr="00F8377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3778" w:rsidRP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7864A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F83778" w:rsidRP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Провиденского городского округа, начальника управления промышленной политики, сельского хозяйства, продовольствия и торговли Парамонова В.В.</w:t>
      </w:r>
    </w:p>
    <w:p w:rsidR="00F83778" w:rsidRPr="00F83778" w:rsidRDefault="00F83778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Default="00417574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Default="00417574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864AE" w:rsidTr="007864AE">
        <w:tc>
          <w:tcPr>
            <w:tcW w:w="4643" w:type="dxa"/>
          </w:tcPr>
          <w:p w:rsidR="007864AE" w:rsidRDefault="007864AE" w:rsidP="007864A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37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F837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644" w:type="dxa"/>
          </w:tcPr>
          <w:p w:rsidR="007864AE" w:rsidRDefault="007864AE" w:rsidP="007864AE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37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 Шестопалов</w:t>
            </w:r>
          </w:p>
        </w:tc>
      </w:tr>
    </w:tbl>
    <w:p w:rsidR="00417574" w:rsidRDefault="00417574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778" w:rsidRPr="00F83778" w:rsidRDefault="00F83778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7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</w:p>
    <w:p w:rsidR="00F83778" w:rsidRPr="00F83778" w:rsidRDefault="00F83778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778" w:rsidRPr="00F83778" w:rsidRDefault="00F83778" w:rsidP="00F837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778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991F76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991F76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991F76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991F76" w:rsidRDefault="00991F76" w:rsidP="0099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91F76">
        <w:rPr>
          <w:rFonts w:ascii="Times New Roman" w:eastAsia="Times New Roman" w:hAnsi="Times New Roman" w:cs="Times New Roman"/>
          <w:sz w:val="28"/>
          <w:szCs w:val="24"/>
        </w:rPr>
        <w:t xml:space="preserve">Подготовил:                                             </w:t>
      </w:r>
      <w:r w:rsidRPr="00991F76">
        <w:rPr>
          <w:rFonts w:ascii="Times New Roman" w:eastAsia="Times New Roman" w:hAnsi="Times New Roman" w:cs="Times New Roman"/>
          <w:sz w:val="28"/>
          <w:szCs w:val="24"/>
        </w:rPr>
        <w:tab/>
        <w:t>А.А. Романенко</w:t>
      </w:r>
    </w:p>
    <w:p w:rsidR="00991F76" w:rsidRPr="00991F76" w:rsidRDefault="00991F76" w:rsidP="0099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991F76" w:rsidRDefault="00991F76" w:rsidP="0099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91F76">
        <w:rPr>
          <w:rFonts w:ascii="Times New Roman" w:eastAsia="Times New Roman" w:hAnsi="Times New Roman" w:cs="Times New Roman"/>
          <w:sz w:val="28"/>
          <w:szCs w:val="24"/>
        </w:rPr>
        <w:t xml:space="preserve">Согласовано:                                            </w:t>
      </w:r>
      <w:r w:rsidRPr="00991F76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Д.В. Рекун</w:t>
      </w:r>
      <w:r w:rsidRPr="00991F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91F7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91F76" w:rsidRPr="00991F76" w:rsidRDefault="00991F76" w:rsidP="0099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  <w:t>В.В. Парамонов</w:t>
      </w: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  <w:t>В.Н. Альшевская</w:t>
      </w: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Т.Г. Веденьёва</w:t>
      </w: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F76">
        <w:rPr>
          <w:rFonts w:ascii="Times New Roman" w:eastAsia="Times New Roman" w:hAnsi="Times New Roman" w:cs="Times New Roman"/>
          <w:sz w:val="28"/>
          <w:szCs w:val="24"/>
        </w:rPr>
        <w:t>Е.А. Красикова</w:t>
      </w:r>
    </w:p>
    <w:p w:rsidR="00C50909" w:rsidRPr="00991F76" w:rsidRDefault="00C50909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991F76" w:rsidRDefault="00991F76" w:rsidP="0099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7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отдел ВМР, ГОиЧС, 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отдел ЗАГС, </w:t>
      </w:r>
      <w:r w:rsidRPr="00991F76">
        <w:rPr>
          <w:rFonts w:ascii="Times New Roman" w:eastAsia="Times New Roman" w:hAnsi="Times New Roman" w:cs="Times New Roman"/>
          <w:sz w:val="24"/>
          <w:szCs w:val="24"/>
        </w:rPr>
        <w:t xml:space="preserve">УСП, УППСХПиТ,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УФЭиИО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хозяйственный отдел, </w:t>
      </w:r>
      <w:r w:rsidRPr="00991F76">
        <w:rPr>
          <w:rFonts w:ascii="Times New Roman" w:eastAsia="Times New Roman" w:hAnsi="Times New Roman" w:cs="Times New Roman"/>
          <w:sz w:val="24"/>
          <w:szCs w:val="24"/>
        </w:rPr>
        <w:t>ОНДиПР,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ФСБ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ровидения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909" w:rsidRPr="00AE6A30">
        <w:rPr>
          <w:rFonts w:ascii="Times New Roman" w:eastAsia="Times New Roman" w:hAnsi="Times New Roman" w:cs="Times New Roman"/>
          <w:sz w:val="24"/>
          <w:szCs w:val="24"/>
        </w:rPr>
        <w:t>Провиденск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50909" w:rsidRPr="00AE6A30">
        <w:rPr>
          <w:rFonts w:ascii="Times New Roman" w:eastAsia="Times New Roman" w:hAnsi="Times New Roman" w:cs="Times New Roman"/>
          <w:sz w:val="24"/>
          <w:szCs w:val="24"/>
        </w:rPr>
        <w:t xml:space="preserve"> филиал ГУ «Ч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ОКЦСОН», </w:t>
      </w:r>
      <w:r w:rsidR="00C50909" w:rsidRPr="00AE6A30">
        <w:rPr>
          <w:rFonts w:ascii="Times New Roman" w:eastAsia="Times New Roman" w:hAnsi="Times New Roman" w:cs="Times New Roman"/>
          <w:sz w:val="24"/>
          <w:szCs w:val="24"/>
        </w:rPr>
        <w:t>государственный нотариус</w:t>
      </w:r>
      <w:r w:rsidR="00C50909" w:rsidRPr="00C50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>(Е.П. С</w:t>
      </w:r>
      <w:r w:rsidR="00C50909" w:rsidRPr="00AE6A30">
        <w:rPr>
          <w:rFonts w:ascii="Times New Roman" w:eastAsia="Times New Roman" w:hAnsi="Times New Roman" w:cs="Times New Roman"/>
          <w:sz w:val="24"/>
          <w:szCs w:val="24"/>
        </w:rPr>
        <w:t>ербина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50909" w:rsidRPr="00AE6A30">
        <w:rPr>
          <w:rFonts w:ascii="Times New Roman" w:eastAsia="Times New Roman" w:hAnsi="Times New Roman" w:cs="Times New Roman"/>
          <w:sz w:val="24"/>
          <w:szCs w:val="24"/>
        </w:rPr>
        <w:t>филиал ГП ЧАО «Издательство «Крайний Север» Провидения»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50909">
        <w:rPr>
          <w:rFonts w:ascii="Times New Roman" w:eastAsia="Times New Roman" w:hAnsi="Times New Roman" w:cs="Times New Roman"/>
          <w:sz w:val="24"/>
          <w:szCs w:val="24"/>
        </w:rPr>
        <w:t>Топская</w:t>
      </w:r>
      <w:proofErr w:type="spellEnd"/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 Г.В.), </w:t>
      </w:r>
      <w:proofErr w:type="spellStart"/>
      <w:r w:rsidR="00C50909">
        <w:rPr>
          <w:rFonts w:ascii="Times New Roman" w:eastAsia="Times New Roman" w:hAnsi="Times New Roman" w:cs="Times New Roman"/>
          <w:sz w:val="24"/>
          <w:szCs w:val="24"/>
        </w:rPr>
        <w:t>ОНДиПР</w:t>
      </w:r>
      <w:proofErr w:type="spellEnd"/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 по Провиденскому городскому округу ГУ МЧС РФ по ЧАО (</w:t>
      </w:r>
      <w:proofErr w:type="spellStart"/>
      <w:r w:rsidR="00C50909">
        <w:rPr>
          <w:rFonts w:ascii="Times New Roman" w:eastAsia="Times New Roman" w:hAnsi="Times New Roman" w:cs="Times New Roman"/>
          <w:sz w:val="24"/>
          <w:szCs w:val="24"/>
        </w:rPr>
        <w:t>Цеденов</w:t>
      </w:r>
      <w:proofErr w:type="spellEnd"/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 Б.Б.), уполномоченные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50909">
        <w:rPr>
          <w:rFonts w:ascii="Times New Roman" w:eastAsia="Times New Roman" w:hAnsi="Times New Roman" w:cs="Times New Roman"/>
          <w:sz w:val="24"/>
          <w:szCs w:val="24"/>
        </w:rPr>
        <w:t xml:space="preserve"> в селах</w:t>
      </w:r>
      <w:r w:rsidR="00C908BF">
        <w:rPr>
          <w:rFonts w:ascii="Times New Roman" w:eastAsia="Times New Roman" w:hAnsi="Times New Roman" w:cs="Times New Roman"/>
          <w:sz w:val="24"/>
          <w:szCs w:val="24"/>
        </w:rPr>
        <w:t>, Избирком (А.Н. Агапова), Совет депутатов (</w:t>
      </w:r>
      <w:proofErr w:type="spellStart"/>
      <w:proofErr w:type="gramStart"/>
      <w:r w:rsidR="00C908BF">
        <w:rPr>
          <w:rFonts w:ascii="Times New Roman" w:eastAsia="Times New Roman" w:hAnsi="Times New Roman" w:cs="Times New Roman"/>
          <w:sz w:val="24"/>
          <w:szCs w:val="24"/>
        </w:rPr>
        <w:t>С.А.Дацко</w:t>
      </w:r>
      <w:proofErr w:type="spellEnd"/>
      <w:r w:rsidR="00C908BF">
        <w:rPr>
          <w:rFonts w:ascii="Times New Roman" w:eastAsia="Times New Roman" w:hAnsi="Times New Roman" w:cs="Times New Roman"/>
          <w:sz w:val="24"/>
          <w:szCs w:val="24"/>
        </w:rPr>
        <w:t>), КСП (</w:t>
      </w:r>
      <w:proofErr w:type="spellStart"/>
      <w:r w:rsidR="00C908BF">
        <w:rPr>
          <w:rFonts w:ascii="Times New Roman" w:eastAsia="Times New Roman" w:hAnsi="Times New Roman" w:cs="Times New Roman"/>
          <w:sz w:val="24"/>
          <w:szCs w:val="24"/>
        </w:rPr>
        <w:t>Л.Н.Вековцева</w:t>
      </w:r>
      <w:proofErr w:type="spellEnd"/>
      <w:r w:rsidR="00C908B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91F76" w:rsidRDefault="00991F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22F03" w:rsidRDefault="00622F03" w:rsidP="00CD2F5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F5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864AE" w:rsidRDefault="007864AE" w:rsidP="00CD2F5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D2F59" w:rsidRDefault="00CD2F59" w:rsidP="00CD2F5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</w:p>
    <w:p w:rsidR="00CD2F59" w:rsidRPr="00622F03" w:rsidRDefault="00CD2F59" w:rsidP="00CD2F5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7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7574" w:rsidRPr="0041757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74" w:rsidRPr="00417574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41757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574" w:rsidRPr="004175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757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74" w:rsidRPr="004175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D13706" w:rsidRDefault="00D13706" w:rsidP="007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D13706" w:rsidRPr="00D13706" w:rsidRDefault="00622F03" w:rsidP="007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0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обеспечению пожарной безопасности в административных зданиях </w:t>
      </w:r>
      <w:r w:rsidR="007864AE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767499" w:rsidRPr="00D137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Провиденского городского округа</w:t>
      </w:r>
      <w:r w:rsidRPr="00D13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2F03" w:rsidRPr="00D13706" w:rsidRDefault="00622F03" w:rsidP="007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06">
        <w:rPr>
          <w:rFonts w:ascii="Times New Roman" w:eastAsia="Times New Roman" w:hAnsi="Times New Roman" w:cs="Times New Roman"/>
          <w:b/>
          <w:sz w:val="24"/>
          <w:szCs w:val="24"/>
        </w:rPr>
        <w:t>и на прилегающ</w:t>
      </w:r>
      <w:r w:rsidR="00D13706" w:rsidRPr="00D13706">
        <w:rPr>
          <w:rFonts w:ascii="Times New Roman" w:eastAsia="Times New Roman" w:hAnsi="Times New Roman" w:cs="Times New Roman"/>
          <w:b/>
          <w:sz w:val="24"/>
          <w:szCs w:val="24"/>
        </w:rPr>
        <w:t>их к ним территориях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847639" w:rsidRDefault="00622F03" w:rsidP="0084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639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Инструкция о мерах пожарной безопасности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и на прилегающих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к ним территори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(далее - Инструкция) разработана на основании Правил противопожарного режима в Российской Федерации, утвержденных постановлением Правительства Российской Федерации от 25.04.2012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390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О противопожарном режиме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Правила противопожарного режима), и устанавливает основные требования пожарной безопасности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, находящихся по адресам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пгт. Провидения, улица Набережная Дежнёва, дом 8А; </w:t>
      </w:r>
      <w:r w:rsidR="00984D70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пгт. Провидения, улица </w:t>
      </w:r>
      <w:r w:rsidR="00984D7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Полярная (гараж </w:t>
      </w:r>
      <w:r w:rsidR="007864A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984D70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984D70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село Новое Чаплино; улица Мира, </w:t>
      </w:r>
      <w:r w:rsidR="00DD0BF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 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>4; село Сиреники, улица имени Мандрикова, дом 1А; село Нунлигран, улица Тундровая, дом 1; село Энмелен, улица Набережная Чирикова, дом 10; село Янракыннот, улица Советская, дом 10</w:t>
      </w:r>
      <w:r w:rsidR="00D137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на прилегающей к ним территории (далее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административные здания).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Инструкция является обязательной для исполнения всеми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2. Соблюдение требований Инструкции в служебных помещениях и коридорах этажей обеспечивается руководителями соответствующих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и организаций (структурных подразделений), арендующих помещения в административных зданиях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3. Общее руководство деятельностью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пожарной безопасности в административных зданиях осуществляется заместителем 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</w:t>
      </w:r>
      <w:r w:rsidR="007864A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Провиденского городского округа, начальник</w:t>
      </w:r>
      <w:r w:rsidR="00D13706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D13706" w:rsidRPr="00D137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промышленной политики, сельского хозяйства, продовольствия и торговли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639" w:rsidRPr="00847639" w:rsidRDefault="00622F03" w:rsidP="00D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639">
        <w:rPr>
          <w:rFonts w:ascii="Times New Roman" w:eastAsia="Times New Roman" w:hAnsi="Times New Roman" w:cs="Times New Roman"/>
          <w:b/>
          <w:sz w:val="24"/>
          <w:szCs w:val="24"/>
        </w:rPr>
        <w:t xml:space="preserve">II. Порядок </w:t>
      </w:r>
      <w:r w:rsidR="00847639" w:rsidRPr="0084763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содержания территории, зданий, сооружений и помещений, </w:t>
      </w:r>
    </w:p>
    <w:p w:rsidR="00622F03" w:rsidRPr="00847639" w:rsidRDefault="00847639" w:rsidP="00D1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639">
        <w:rPr>
          <w:rFonts w:ascii="Times New Roman" w:eastAsia="Times New Roman" w:hAnsi="Times New Roman" w:cs="Times New Roman"/>
          <w:b/>
          <w:sz w:val="24"/>
          <w:szCs w:val="24"/>
        </w:rPr>
        <w:t>в том числе эвакуационных путей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C509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4. Территории, прилегающие к административным зданиям, должны своевременно очищаться от горючих отходов, мусора, тары и сухой растительности. Не допускается сжигать отходы и тару в местах, находящихся на расстоянии менее 50 метров от административных зданий.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5. Ко всем административным зданиям должен быть обеспечен свободный доступ. Дороги, проезды и подъезды к административным зданиям, наружным пожарным лестницам и </w:t>
      </w:r>
      <w:proofErr w:type="spellStart"/>
      <w:r w:rsidRPr="00622F03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622F03">
        <w:rPr>
          <w:rFonts w:ascii="Times New Roman" w:eastAsia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- быть очищенными от снега и льда.</w:t>
      </w:r>
    </w:p>
    <w:p w:rsidR="00622F03" w:rsidRPr="00622F03" w:rsidRDefault="00D13706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На всех дверях помещений административных зданий производственного и складского назначения должно быть обозначение их категорий по взрывопожарной 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пожарной опасности, а также класса зоны в соответствии с главами 5, 7 и 8 Федерального закона от 22.07.2008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123-ФЗ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На каждом этаже административных зданий должен быть вывешен план эвакуации людей при пожаре.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В местах пересечения противопожарных преград различными инженерными и технологическими коммуникациями образовавшиеся отверстия и зазоры должны быть заделаны негорючими материалами, обеспечивающими требуемый предел огнестойкости и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дымогазонепроницаемость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D13706">
        <w:rPr>
          <w:rFonts w:ascii="Times New Roman" w:eastAsia="Times New Roman" w:hAnsi="Times New Roman" w:cs="Times New Roman"/>
          <w:sz w:val="24"/>
          <w:szCs w:val="24"/>
        </w:rPr>
        <w:t>промышленной политики, сельского хозяйства, продовольствия и торговли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проверку исправного состояния систем и средств противопожарной защиты административных зданий (автоматических установок пожаротушения и сигнализации установок систем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защиты, системы оповещения людей о пожаре, систем противопожарного водоснабжения, противопожарных дверей, противопожарных и дымовых клапанов, защитных устройств в противопожарных преградах) не реже одного раза в квартал с оформлением соответствующего акта проверки.</w:t>
      </w:r>
      <w:proofErr w:type="gramEnd"/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Не разрешается проводить работы на оборудовании, установках с неисправностями, которые могут привести к пожару.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Наружные пожарные лестницы и ограждения на крышах (покрытиях) административных зданий должны содержаться в исправном состоянии.</w:t>
      </w:r>
    </w:p>
    <w:p w:rsidR="00622F03" w:rsidRPr="00622F03" w:rsidRDefault="00D13706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промышленной политики, сельского хозяйства, продовольствия и торговли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не реже одного раза в пять лет обеспечивает эксплуатационное испытание наружных пожарных лестниц и ограждений на крышах (покрытиях) административных зданий с составлением соответствующего протокола.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Двери чердачных помещений и подвалов административных зданий, в которых не требуется постоянное пребывание людей, должны быть закрыты на замок. На дверях указанных помещений должна быть информация о месте хранения ключей. Окна чердаков и подвалов должны быть остеклены и постоянно закрыты.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Приямки у оконных проемов подвальных и цокольных этажей административных зданий должны быть очищены от мусора и посторонних предметов.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Использованные обтирочные материалы необходимо собирать в контейнерах из негорючего материала с закрывающейся крышкой. Периодичность сбора использованных обтирочных материалов должна исключать их накопление на рабочих местах. По окончании рабочей смены содержимое указанных контейнеров должно удаляться за пределы административных зданий.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.1. Х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ранить и применять на чердаках, в подвалах и цокольных этажах административных зданий легковоспламеняющиеся и горючие жидкости, баллоны с газами и другие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пожаровзрывоопасные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вещества и материал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.2. 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спользовать чердаки, технические этажи, вентиляционные камеры и другие технические помещения административных зданий для организации производственных участков, мастерских, а также хранения продукции, оборудования, мебели и других пред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метов.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страивать в лестничных клетках и в поэтажных коридорах кладовые, а также хранить под лестничными маршами и на лестничных площадках в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ещи, мебель и горючие материалы.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зменять объемно-планировочные решения и размещать инженерные коммуникации и оборудование, в результате чего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пожаротушения, системы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, системы опов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ещения и управления эвакуацией).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агромождать мебелью, оборудованием и другими предметами двери, переходы в смежные секции и выходы на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наружные эвакуационные лестницы.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роводить уборку помещений административных зданий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открытого огня.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страивать в помещениях административных зданий антресоли, конторки и другие встроенные помещения из горючих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и листового металла.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рименять в помещениях складов административных зданий дежурное освещение, использовать электронагревательные приборы, ус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танавливать штепсельные розетки.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.9. У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станавливать в лестничных клетках внешние бло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ки кондиционеров.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урить в административных зданиях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и на прилегающих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к ним территори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, за исключением специально отведенных и оборудованных для этого мест.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Запоры на дверях эвакуационных выходов должны обеспечивать возможность свободного их открывания изнутри без ключа.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Знаки пожарной безопасности, обозначающие пути эвакуации и эвакуационные выходы, должны быть в исправном состоянии. Эвакуационное освещение должно включаться автоматически при прекращении электропитания рабочего освещения.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ующие свободной эвакуации людей.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763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ать двери эвакуационных выходов.</w:t>
      </w:r>
      <w:proofErr w:type="gramEnd"/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страивать в тамбурах выходов сушилки и вешалки для одежды, гардеробы, а также хранить (в том числе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временно) инвентарь и материалы.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при пожаре), а также снимать их.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аменять армированное стекло обычн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ым в остеклении дверей и фрамуг.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847639" w:rsidRDefault="00847639" w:rsidP="0084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63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622F03" w:rsidRPr="00847639">
        <w:rPr>
          <w:rFonts w:ascii="Times New Roman" w:eastAsia="Times New Roman" w:hAnsi="Times New Roman" w:cs="Times New Roman"/>
          <w:b/>
          <w:sz w:val="24"/>
          <w:szCs w:val="24"/>
        </w:rPr>
        <w:t xml:space="preserve">I. Мероприятия по </w:t>
      </w:r>
      <w:r w:rsidRPr="00847639">
        <w:rPr>
          <w:rFonts w:ascii="Times New Roman" w:eastAsia="Times New Roman" w:hAnsi="Times New Roman" w:cs="Times New Roman"/>
          <w:b/>
          <w:sz w:val="24"/>
          <w:szCs w:val="24"/>
        </w:rPr>
        <w:t>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Производственные (технологические) процессы, производственная деятельность должны осуществляться с соблюдением мер, исключающих возможность возникновения взрывов и пожаров, в соответствии с Инструкцией и требованиями к данному типу производственных операций.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Все оборудование, механизмы, инструмент</w:t>
      </w:r>
      <w:r w:rsidR="00F9587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должны содержаться в пожар</w:t>
      </w:r>
      <w:proofErr w:type="gram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взрывобезопасном состоянии.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Запрещается проводить работы на оборудовании с неисправностями, которые могут привести к пожару или взрыву, а также при отключенных контрольно-измерительных приборах и технологической автоматике, обеспечивающих контроль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заданных режимов температуры, давления и других регламентированных условиями безопасности параметров.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. Запрещается:</w:t>
      </w:r>
    </w:p>
    <w:p w:rsidR="00622F03" w:rsidRPr="00622F03" w:rsidRDefault="009F36B4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ксплуатировать электропровода и кабели </w:t>
      </w:r>
      <w:r>
        <w:rPr>
          <w:rFonts w:ascii="Times New Roman" w:eastAsia="Times New Roman" w:hAnsi="Times New Roman" w:cs="Times New Roman"/>
          <w:sz w:val="24"/>
          <w:szCs w:val="24"/>
        </w:rPr>
        <w:t>с видимыми нарушениями изоляции.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ользоваться розетками, рубильниками, другими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электроустановоч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ными</w:t>
      </w:r>
      <w:proofErr w:type="spellEnd"/>
      <w:r w:rsidR="009F36B4">
        <w:rPr>
          <w:rFonts w:ascii="Times New Roman" w:eastAsia="Times New Roman" w:hAnsi="Times New Roman" w:cs="Times New Roman"/>
          <w:sz w:val="24"/>
          <w:szCs w:val="24"/>
        </w:rPr>
        <w:t xml:space="preserve"> изделиями с повреждениями.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рассеивателями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), предусмотр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енными конструкцией светильника.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ользоваться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ых конструкцией электроприборов.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.5. 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рименять нестандартные (самодельные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) электронагревательные приборы.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инструкцией завода-изготовителя.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азмещать (складировать) в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вещества и материалы.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B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Предельные показания контрольно-измерительных приборов, отклонения от которых могут вызвать пожар или взрыв при эксплуатации отдельных видов оборудования, и порядок аварийной остановки оборудования определяются соответствующей инструкцией по эксплуатации.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A562EB" w:rsidRDefault="009F36B4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22F03" w:rsidRPr="00A562EB">
        <w:rPr>
          <w:rFonts w:ascii="Times New Roman" w:eastAsia="Times New Roman" w:hAnsi="Times New Roman" w:cs="Times New Roman"/>
          <w:b/>
          <w:sz w:val="24"/>
          <w:szCs w:val="24"/>
        </w:rPr>
        <w:t>V. Эксплуатация систем вентиляции и кондиционирования воздуха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Огнезадерживающие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устройства (заслонки, шиберы, клапаны)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соответствии с инструкцией завода-изготовителя и содержаться в исправном состоянии.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Управление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не реже одного раза в год обеспечивает проведение работ по очистке вентиляционных камер, циклонов, фильтров и воздуховодов от горючих отходов с составлением соответствующего акта.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Очистку вентиляционных систем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пожаровзрывоопасных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пожароопасных помещений необходимо осуществлять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пожаровзрывобезопасными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способами.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оставлять двери вентиляционных камер открытыми;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закрывать вытяжные каналы, отверстия и решетки;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подключать к воздуховодам газовые отопительные приборы;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4) выжигать скопившиеся в воздуховодах жировые отложения, пыль и другие горючие вещества;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при неисправных и отключенных </w:t>
      </w:r>
      <w:proofErr w:type="spellStart"/>
      <w:r w:rsidRPr="00622F03">
        <w:rPr>
          <w:rFonts w:ascii="Times New Roman" w:eastAsia="Times New Roman" w:hAnsi="Times New Roman" w:cs="Times New Roman"/>
          <w:sz w:val="24"/>
          <w:szCs w:val="24"/>
        </w:rPr>
        <w:t>гидрофильтрах</w:t>
      </w:r>
      <w:proofErr w:type="spell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, сухих фильтрах, пылеулавливающих и других устройствах систем вентиляции эксплуатировать технологическое оборудование в </w:t>
      </w:r>
      <w:proofErr w:type="spellStart"/>
      <w:r w:rsidRPr="00622F03">
        <w:rPr>
          <w:rFonts w:ascii="Times New Roman" w:eastAsia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помещениях (установках).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A562EB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EB">
        <w:rPr>
          <w:rFonts w:ascii="Times New Roman" w:eastAsia="Times New Roman" w:hAnsi="Times New Roman" w:cs="Times New Roman"/>
          <w:b/>
          <w:sz w:val="24"/>
          <w:szCs w:val="24"/>
        </w:rPr>
        <w:t>VI. Содержание источников наружного противопожарного водоснабжения и внутреннего противопожарного водопровода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Источники наружного противопожарного водоснабжения и внутреннего противопожарного водопровода должны находиться в исправном состоянии. Управление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обеспечивает проверку их работоспособности не реже двух раз в год (весной и осенью) с составлением соответствующих актов.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При отключении участков водопроводной сети и пожарных гидрантов, а также при уменьшении давления в водопроводной сети ниже требуемого Управление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извещает об этом подразделение пожарной охраны.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Пожарные гидранты должны находиться в исправном состоянии, а в зимнее время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утеплены и </w:t>
      </w:r>
      <w:proofErr w:type="gram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очищаться</w:t>
      </w:r>
      <w:proofErr w:type="gram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от снега и льда, также должен быть обеспечен доступ подъезда пожарной техники к пожарным гидрантам в любое время года.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Запрещается стоянка автотранспорта на крышках колодцев пожарных гидрантов.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Пожарные краны внутреннего противопожарного водопровода должны быть укомплектованы пожарными рукавами, ручными пожарными стволами и вентилями. Управление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обеспечивает не реже 1 раза в год перекатку пожарных рукавов. Пожарные рукава должны быть присоединены к пожарным кранам и пожарным стволам и размещаться в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Помещения насосных станций административных зданий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обеспечены схемами противопожарного водоснабжения и схемами обвязки насосов.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Управление </w:t>
      </w:r>
      <w:r w:rsidR="00A562E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обеспечивает проверку исправного состояния работоспособности задвижек с электроприводом не реже двух раз в год, а пожарных насосных агрегатов (основных рабочих и резервных) - ежемесячно с занесением в журнал даты проверки.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A562EB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EB">
        <w:rPr>
          <w:rFonts w:ascii="Times New Roman" w:eastAsia="Times New Roman" w:hAnsi="Times New Roman" w:cs="Times New Roman"/>
          <w:b/>
          <w:sz w:val="24"/>
          <w:szCs w:val="24"/>
        </w:rPr>
        <w:t>VII. Содержание установок пожарной сигнализации и пожаротушения, оповещения о пожаре и управления эвакуацией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Регламентные работы по техническому обслуживанию и планово</w:t>
      </w:r>
      <w:r w:rsidR="00676A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предупредительному ремонту (далее - ТО и ППР) автоматических установок пожарной сигнализации и пожаротушения, систем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защиты, оповещения персонала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ТО и ППР должны выполняться организацией, имеющей лицензию.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В помещении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единой дежурно-диспетчерской службы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вывешена инструкция о порядке действий дежурного диспетчера при получении сигналов о пожаре и неисправности установок (систем) пожарной автоматики.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Устройства для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самозакрывания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противодымных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дверей (устройств).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Управление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обеспечивает проверку исправного состояния систем и сре</w:t>
      </w:r>
      <w:proofErr w:type="gram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отивопожарной защиты не реже одного раза в квартал с оформлением соответствующего акта проверки.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5B469D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9D">
        <w:rPr>
          <w:rFonts w:ascii="Times New Roman" w:eastAsia="Times New Roman" w:hAnsi="Times New Roman" w:cs="Times New Roman"/>
          <w:b/>
          <w:sz w:val="24"/>
          <w:szCs w:val="24"/>
        </w:rPr>
        <w:t>VIII. Обеспечение пожарной безопасности при проведении пожароопасных работ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Для проведения огневых работ во временных местах (огневой разогрев битума, газо- и электросварочные работы,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электрорезательные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работы,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бензино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керосинорезательные</w:t>
      </w:r>
      <w:proofErr w:type="spellEnd"/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работы, паяльные работы, резка металла механизированным инструментом) руководителем работ или лицом, ответственным за пожарную безопасность, оформляется наряд-допуск на выполнение огневых работ по форме, предусмотренной Правилами противопожарного режима.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Наряд-допуск на выполнение огневых работ согласовывается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промышленной политики, сельского хозяйства, продовольствия и торговли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Управление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политики, сельского хозяйства, продовольствия и торговли 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разработку мер по обеспечению пожарной безопасности места (мест) проведения пожароопасных работ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положений главы XVI Правил противопожарного режима.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5B469D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9D">
        <w:rPr>
          <w:rFonts w:ascii="Times New Roman" w:eastAsia="Times New Roman" w:hAnsi="Times New Roman" w:cs="Times New Roman"/>
          <w:b/>
          <w:sz w:val="24"/>
          <w:szCs w:val="24"/>
        </w:rPr>
        <w:t>IX. Порядок осмотра помещений по окончании работы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Запрещается оставлять по окончании рабочего времени </w:t>
      </w:r>
      <w:r w:rsidR="00292641" w:rsidRPr="00622F03">
        <w:rPr>
          <w:rFonts w:ascii="Times New Roman" w:eastAsia="Times New Roman" w:hAnsi="Times New Roman" w:cs="Times New Roman"/>
          <w:sz w:val="24"/>
          <w:szCs w:val="24"/>
        </w:rPr>
        <w:t>не обесточенными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Каждый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служащий и работник по окончании рабочего дня обязан: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отключить оборудование и электроинструмент, отсоединив его, или соответствующим автоматом прекратить подачу питания на оборудование;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убрать весь сгораемый мусор и спецодежду в установленное место;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удалить с рабочих мест легковоспламеняющиеся и горючие жидкости, другие опасные вещества в специально отведенное место для хранения;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4) убрать сгораемые материалы и предметы от отопительных приборов.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Последний уходящий из помещения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служащий и работник: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закрывает на запоры окна и оконные форточки;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проверяет отсутствие задымления, запаха гари;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проводит противопожарный осмотр;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4) отключает освещение.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При противопожарном осмотре необходимо проверить: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выключение электронагревательных приборов, электроустановок, агрегатов, машин, оборудования, силовой и электроосветительной сети;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>2) состояние рабочих столов, шкафов, мусорных ящиков, урн в целях удаления самовозгорающихся веществ и материалов;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отсутствие контакта нагретых поверхностей выключенных электроприборов с горючими веществами и материалами;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4) состояние помещений после уборки рабочих мест от производственных отходов и мусора;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5)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Проверка помещений административных зданий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, где проводились пожароопасные работы, должна производиться с особой тщательностью. За этими помещениями устанавливает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 течение 3-5 часов после окончания работ.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Помещения административных зданий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могут быть закрыты только после их осмотра и устранения всех пожароопасных факторов. О факторах, которые не могут быть устранены, необходимо немедленно сообщить вышестоящему должностному лицу или лицу, его замещающему, для принятия соответствующих мер.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5B469D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9D">
        <w:rPr>
          <w:rFonts w:ascii="Times New Roman" w:eastAsia="Times New Roman" w:hAnsi="Times New Roman" w:cs="Times New Roman"/>
          <w:b/>
          <w:sz w:val="24"/>
          <w:szCs w:val="24"/>
        </w:rPr>
        <w:t xml:space="preserve">X. Обеспечение пожарной безопасности руководителями структурных подразделений </w:t>
      </w:r>
      <w:r w:rsidR="007864AE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5B469D" w:rsidRPr="005B469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Провиденского городского округа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Руководители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1) закрепляют обязанности по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Инструкции за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подчиненными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определяют минимальный объем документов и материальных ценностей, подлежащих эвакуации в случае возникновения угрозы их уничтожения или повреждения при пожаре;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3) обеспечивают ознакомление под роспись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с поэтажным планом эвакуации при пожаре.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Управление промышленной политики, сельского хозяйства, продовольствия и торговли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1) обеспечивает согласно установленным нормам каждый этаж административн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здани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первичными средствами пожаротушения (огнетушителями, пожарными кранами) с обозначением места их нахождения, а также планами эвакуации людей при пожаре, автоматическими системами противопожарной защиты, системой оповещения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о пожаре;</w:t>
      </w:r>
      <w:proofErr w:type="gramEnd"/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организует и контролирует проведение мероприятий по пожарной безопасности технологических процессов, эксплуатации оборудования согласно существующим техническим нормам и инструкциям по эксплуатации;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3) обеспечивает содержание территорий, прилегающих к административным зданиям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, в состоянии, соответствующем противопожарным нормам и Правилам противопожарного режима, а также своевременную уборку мусора, горючих веществ и материалов;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4) организует проведение занятий по пожарно-техническому минимуму с руководителями и ответственными за пожарную безопасность в структурных подразделениях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5) контролирует деятельность 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9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противопожарной защиты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административных зданий и прилегающей к ним территории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организует и осуществляет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противопожарного режима в структурных подразделениях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7) информирует о состоянии пожарной безопасности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главу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51B45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Допустимое (предельное) число людей, которые могут одновременно находиться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A30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>пгт. Провидения, улица Набережная Дежнёва, дом 8А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200 человек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A30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село Новое Чаплино; улица Мира, </w:t>
      </w:r>
      <w:r w:rsidR="00292641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20 человек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A30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>село Сиреники, улица имени Мандрикова, дом 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20 человек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A30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>село Нунлигран, улица Тундровая, дом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20 человек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A30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>село Энмелен, улица Набережная Чирикова, дом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20 человек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>село Янра</w:t>
      </w:r>
      <w:r>
        <w:rPr>
          <w:rFonts w:ascii="Times New Roman" w:eastAsia="Times New Roman" w:hAnsi="Times New Roman" w:cs="Times New Roman"/>
          <w:sz w:val="24"/>
          <w:szCs w:val="24"/>
        </w:rPr>
        <w:t>кыннот, улица Советская, дом 10 – не более 20 человек.</w:t>
      </w:r>
    </w:p>
    <w:p w:rsidR="00AE6A30" w:rsidRPr="00622F03" w:rsidRDefault="00AE6A30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1C14B1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B1">
        <w:rPr>
          <w:rFonts w:ascii="Times New Roman" w:eastAsia="Times New Roman" w:hAnsi="Times New Roman" w:cs="Times New Roman"/>
          <w:b/>
          <w:sz w:val="24"/>
          <w:szCs w:val="24"/>
        </w:rPr>
        <w:t xml:space="preserve">XI. Соблюдение пожарной безопасности </w:t>
      </w:r>
      <w:r w:rsidR="001C14B1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</w:t>
      </w:r>
      <w:r w:rsidRPr="001C14B1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служащими и работниками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служащие и работники в целях соблюдения пожарной безопасности обязаны: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знать и соблюдать Инструкцию;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в установленном порядке проходить вводный, первичный, повторный, внеплановый и целевой инструктажи по пожарной безопасности;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уметь пользоваться первичными средствами пожаротушения;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4) выполнять меры пожарной безопасности при пользовании электроприборами (компьютерами, кондиционерами, холодильниками, самоварами, плитками, чайниками, утюгами, светильниками), газовыми приборами, предметами бытовой химии, а также при проведении работ с легковоспламеняющимися и горючими жидкостями, горючими материалами, другими опасными в пожарном отношении веществами;</w:t>
      </w:r>
      <w:proofErr w:type="gramEnd"/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5) знать план эвакуации при пожаре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из административных зданий, в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они занимают помещени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1C14B1" w:rsidRPr="00622F03" w:rsidRDefault="001C14B1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1C14B1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B1">
        <w:rPr>
          <w:rFonts w:ascii="Times New Roman" w:eastAsia="Times New Roman" w:hAnsi="Times New Roman" w:cs="Times New Roman"/>
          <w:b/>
          <w:sz w:val="24"/>
          <w:szCs w:val="24"/>
        </w:rPr>
        <w:t xml:space="preserve">XII. Действия </w:t>
      </w:r>
      <w:r w:rsidR="001C14B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1C14B1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и работников при получении сообщения о пожаре или его обнаружении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служащие и работники при обнаружении пожара или признаков горения в административном здании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(запах гари, задымление, повышение температуры воздуха, пламя и искры) обязаны: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немедленно сообщить об этом, указав точное место возгорания (адрес, этаж, номер служебного помещения), свою должность, фамилию и структурное подразделение, в котором работают: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в пожарную охрану: по городскому телефону 01 или </w:t>
      </w:r>
      <w:r w:rsidR="00AE6A30" w:rsidRPr="00AE6A30">
        <w:rPr>
          <w:rFonts w:ascii="Times New Roman" w:eastAsia="Times New Roman" w:hAnsi="Times New Roman" w:cs="Times New Roman"/>
          <w:sz w:val="24"/>
          <w:szCs w:val="24"/>
        </w:rPr>
        <w:t>8(42735)2-2</w:t>
      </w:r>
      <w:r w:rsidR="004D42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6A30" w:rsidRPr="00AE6A30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; по мобильному телефону </w:t>
      </w:r>
      <w:r w:rsidR="00AE6A30" w:rsidRPr="00AE6A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A30" w:rsidRPr="00AE6A30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диспетчеру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единой диспетчерской службы по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телефону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8(42735)22666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8(42735)22194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руководителю структурного подразделения, в котором работают;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2) выполнять команды, поступившие от руководителя структурного подразделения и по системе оповещения людей о пожаре;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>3) покинуть помещение административного здания в соответствии с планом эвакуации при пожаре, оказывая помощь людям, имеющим затруднения при эвакуации из помещений;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4) принять посильные меры по эвакуации людей и тушению пожара.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Руководители структурных подразделений при получении информации о пожаре: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1) организуют немедленное извещение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непосредственного руководителя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о пожаре и принимают предусмотренные планами и схемами эвакуации меры по эвакуации людей, документов, имущества;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2) немедленно оповещают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о возникшем пожаре, о необходимости срочно покинуть помещения административного здания в соответствии с планами эвакуации, осуществляют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эвакуации;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3) дают указания лицам, ответственным за хранение и эвакуацию документов, об их выносе за пределы административного здания в соответствии с планами и порядком эвакуации, контролируют выполнение указаний;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4) информируют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непосредственного руководителя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о принятых мерах по эвакуации </w:t>
      </w:r>
      <w:r w:rsidR="001C14B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работников, организуют выполнение полученных указаний.</w:t>
      </w:r>
    </w:p>
    <w:p w:rsidR="00622F03" w:rsidRPr="00622F03" w:rsidRDefault="00D26DC8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. При возникновении пожара или задымления в административном здании эвакуация производится из всего административного здания согласно объявлениям по системе оповещения и имеющимся поэтажным планам эвакуации.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1B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Дежурный диспетчер единой дежурно-диспетчерской службы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пожара обеспечивает открытие дверей первого этажа. Дальнейшие действия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дежурного диспетчера </w:t>
      </w:r>
      <w:r w:rsidR="004D42CB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должностными инструкциями.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Default="00AE6A30" w:rsidP="007864AE">
      <w:pPr>
        <w:pageBreakBefore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7864AE" w:rsidRDefault="007864AE" w:rsidP="007864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AE6A30" w:rsidRDefault="00AE6A30" w:rsidP="00AE6A3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</w:p>
    <w:p w:rsidR="00417574" w:rsidRPr="00622F03" w:rsidRDefault="00417574" w:rsidP="0041757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74">
        <w:rPr>
          <w:rFonts w:ascii="Times New Roman" w:eastAsia="Times New Roman" w:hAnsi="Times New Roman" w:cs="Times New Roman"/>
          <w:sz w:val="24"/>
          <w:szCs w:val="24"/>
        </w:rPr>
        <w:t>от 12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574">
        <w:rPr>
          <w:rFonts w:ascii="Times New Roman" w:eastAsia="Times New Roman" w:hAnsi="Times New Roman" w:cs="Times New Roman"/>
          <w:sz w:val="24"/>
          <w:szCs w:val="24"/>
        </w:rPr>
        <w:t>января 2018 года №0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E6A30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A30" w:rsidRPr="00C40CD9" w:rsidRDefault="00AE6A30" w:rsidP="00AE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b/>
          <w:sz w:val="24"/>
          <w:szCs w:val="24"/>
        </w:rPr>
        <w:t>Список лиц, ответственных за обеспечение пожарной безопасности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A30" w:rsidRPr="00CD2F5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Лица ответственные за обеспечение пожарной безопасности в здании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округа: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4982"/>
        <w:gridCol w:w="3650"/>
      </w:tblGrid>
      <w:tr w:rsidR="00AE6A30" w:rsidRPr="00C40CD9" w:rsidTr="00AC14B3">
        <w:trPr>
          <w:cantSplit/>
          <w:tblHeader/>
        </w:trPr>
        <w:tc>
          <w:tcPr>
            <w:tcW w:w="655" w:type="dxa"/>
            <w:vAlign w:val="center"/>
          </w:tcPr>
          <w:p w:rsidR="00AE6A30" w:rsidRDefault="00AE6A30" w:rsidP="00D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E6A30" w:rsidRPr="00C40CD9" w:rsidRDefault="00AE6A30" w:rsidP="00D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2" w:type="dxa"/>
            <w:vAlign w:val="center"/>
          </w:tcPr>
          <w:p w:rsidR="00AE6A30" w:rsidRPr="00C40CD9" w:rsidRDefault="00AE6A30" w:rsidP="00D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3650" w:type="dxa"/>
            <w:vAlign w:val="center"/>
          </w:tcPr>
          <w:p w:rsidR="00AE6A30" w:rsidRPr="00C40CD9" w:rsidRDefault="00AE6A30" w:rsidP="00D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закрепленные за ответственным лицом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C40CD9" w:rsidRDefault="00C2509B" w:rsidP="00C2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Л.Е. </w:t>
            </w:r>
            <w:r w:rsid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AE6A30"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хозяйственного отдела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E6A30"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служебные и хозяйственные помещения здания, занимаемые служащими и работниками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исключением </w:t>
            </w:r>
            <w:proofErr w:type="gramStart"/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41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Москвичева, начальник отдела хозяйственного обеспечения управления социальной политики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Провиденского </w:t>
            </w:r>
            <w:r w:rsidR="004175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помещения управления социальной политики и кабинеты № 24-33;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Л.В. Зеленкова, директор Провиденского районного филиала ГУ «Чукотский окружной комплексный центр социального обслуживания населения»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№23 (помещения, занимаемые работниками филиала ГУ «ЧОКЦСОН»);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Е.П. Сербина, государственный нотариус Провиденского нотариального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№23 (служебный кабинет)</w:t>
            </w: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41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О.Б. Орлова, начальник отдела ЗАГС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Провиденского </w:t>
            </w:r>
            <w:r w:rsidR="004175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№22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41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Агапова, председатель избирательной комиссии Провиденского </w:t>
            </w:r>
            <w:r w:rsidR="004175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№20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41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Н.К. Кохановская, консультант отдела учета и отчетности </w:t>
            </w:r>
            <w:r w:rsidR="004175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финансов, экономики и имущественных отношения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Провиденского городского округа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№3-8,12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AE6A30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Топская</w:t>
            </w:r>
            <w:proofErr w:type="spellEnd"/>
            <w:r w:rsidRPr="00AE6A30"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 филиала ГП ЧАО «Издательство «Крайний Север» Провидения»</w:t>
            </w:r>
          </w:p>
        </w:tc>
        <w:tc>
          <w:tcPr>
            <w:tcW w:w="3650" w:type="dxa"/>
          </w:tcPr>
          <w:p w:rsidR="00AE6A30" w:rsidRPr="00C00316" w:rsidRDefault="00AE6A30" w:rsidP="00C4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№ </w:t>
            </w:r>
            <w:r w:rsidR="00C462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Сергеев</w:t>
            </w:r>
            <w:r w:rsidR="00C250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отделения пгт Провидения Управления ФСБ по ЧАО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служебные помещения отделения ФСБ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Цеденов</w:t>
            </w:r>
            <w:proofErr w:type="spellEnd"/>
            <w:r w:rsidR="00C250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 начальника отделения надзорной деятельности и профилактической работы по Провиденскому городскому округу УНД ГУ МЧС по ЧАО</w:t>
            </w:r>
          </w:p>
        </w:tc>
        <w:tc>
          <w:tcPr>
            <w:tcW w:w="3650" w:type="dxa"/>
          </w:tcPr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№50</w:t>
            </w:r>
          </w:p>
        </w:tc>
      </w:tr>
      <w:tr w:rsidR="00AE6A30" w:rsidRPr="00C40CD9" w:rsidTr="00D06D52">
        <w:tc>
          <w:tcPr>
            <w:tcW w:w="655" w:type="dxa"/>
          </w:tcPr>
          <w:p w:rsidR="00AE6A30" w:rsidRPr="008D1BFB" w:rsidRDefault="00AE6A30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E6A30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Романенко</w:t>
            </w:r>
            <w:r w:rsidR="00C250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военно-мобилизационной работы, гражданской обороны и чрезвычайных ситуаций </w:t>
            </w:r>
            <w:r w:rsidR="007864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Провиденского городского округа</w:t>
            </w:r>
          </w:p>
        </w:tc>
        <w:tc>
          <w:tcPr>
            <w:tcW w:w="3650" w:type="dxa"/>
          </w:tcPr>
          <w:p w:rsidR="00AE6A30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№49</w:t>
            </w:r>
          </w:p>
          <w:p w:rsidR="00AE6A30" w:rsidRPr="00C40CD9" w:rsidRDefault="00AE6A30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№35</w:t>
            </w:r>
          </w:p>
        </w:tc>
      </w:tr>
      <w:tr w:rsidR="00AC14B3" w:rsidRPr="00C40CD9" w:rsidTr="00D06D52">
        <w:tc>
          <w:tcPr>
            <w:tcW w:w="655" w:type="dxa"/>
          </w:tcPr>
          <w:p w:rsidR="00AC14B3" w:rsidRPr="008D1BFB" w:rsidRDefault="00AC14B3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C14B3" w:rsidRDefault="00AC14B3" w:rsidP="00AC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Дацко</w:t>
            </w:r>
            <w:r w:rsidR="00C250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</w:t>
            </w:r>
          </w:p>
        </w:tc>
        <w:tc>
          <w:tcPr>
            <w:tcW w:w="3650" w:type="dxa"/>
          </w:tcPr>
          <w:p w:rsidR="00AC14B3" w:rsidRDefault="00AC14B3" w:rsidP="00C4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 w:rsidR="00C4623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14B3" w:rsidRPr="00C40CD9" w:rsidTr="00D06D52">
        <w:tc>
          <w:tcPr>
            <w:tcW w:w="655" w:type="dxa"/>
          </w:tcPr>
          <w:p w:rsidR="00AC14B3" w:rsidRPr="008D1BFB" w:rsidRDefault="00AC14B3" w:rsidP="00D06D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AC14B3" w:rsidRDefault="00C2509B" w:rsidP="00C2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</w:t>
            </w:r>
            <w:r w:rsidR="00AC14B3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C14B3">
              <w:rPr>
                <w:rFonts w:ascii="Times New Roman" w:eastAsia="Times New Roman" w:hAnsi="Times New Roman" w:cs="Times New Roman"/>
                <w:sz w:val="24"/>
                <w:szCs w:val="24"/>
              </w:rPr>
              <w:t>овцева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контрольно-счетной палаты Провиденского городского округа</w:t>
            </w:r>
          </w:p>
        </w:tc>
        <w:tc>
          <w:tcPr>
            <w:tcW w:w="3650" w:type="dxa"/>
          </w:tcPr>
          <w:p w:rsidR="00AC14B3" w:rsidRDefault="00AC14B3" w:rsidP="00D0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№5</w:t>
            </w:r>
          </w:p>
        </w:tc>
      </w:tr>
    </w:tbl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Лица, ответственные за обеспечение пожарной безопасности в: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Pr="00CD2F5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D2F59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 гаража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Коханец</w:t>
      </w:r>
      <w:proofErr w:type="spellEnd"/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A30">
        <w:rPr>
          <w:rFonts w:ascii="Times New Roman" w:eastAsia="Times New Roman" w:hAnsi="Times New Roman" w:cs="Times New Roman"/>
          <w:sz w:val="24"/>
          <w:szCs w:val="24"/>
        </w:rPr>
        <w:t xml:space="preserve">начальник  гаража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Pr="00CD2F5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F59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зданиях (помещениях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, занимаемых муниципальными служащими и работниками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в селах: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Л.М. Макотрик, уполномоченный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D2F5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в селе Новое Чаплино – с. Новое Чаплино, ул. Мира, </w:t>
      </w:r>
      <w:bookmarkStart w:id="0" w:name="_GoBack"/>
      <w:bookmarkEnd w:id="0"/>
      <w:r w:rsidRPr="00CD2F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0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. Н.Г. Протопопова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в селе Сиреники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с.</w:t>
      </w:r>
      <w:r w:rsidR="000A7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Сиреники, ул. Мандрикова</w:t>
      </w:r>
      <w:r w:rsidR="00A30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1а.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. Т.Т. Суртаев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в селе Нунлигран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с. Нунлигран, ул</w:t>
      </w:r>
      <w:r w:rsidR="000A72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Тундровая</w:t>
      </w:r>
      <w:proofErr w:type="gramEnd"/>
      <w:r w:rsidR="00A30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A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232C3">
        <w:rPr>
          <w:rFonts w:ascii="Times New Roman" w:eastAsia="Times New Roman" w:hAnsi="Times New Roman" w:cs="Times New Roman"/>
          <w:sz w:val="24"/>
          <w:szCs w:val="24"/>
        </w:rPr>
        <w:t>. А.Н. Брылина,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в селе Энмелен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с. Энмелен, ул. Набережная Чирикова</w:t>
      </w:r>
      <w:r w:rsidR="00A30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Н.М.</w:t>
      </w:r>
      <w:r w:rsidR="000A7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Вовна,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в селе Янракыннот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с.</w:t>
      </w:r>
      <w:r w:rsidR="000A7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Янракыннот,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A30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AE6A30" w:rsidRPr="00C40CD9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На Период отсутствия начальника хозяйственного отдела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пожарную безопасность здания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40CD9">
        <w:rPr>
          <w:rFonts w:ascii="Times New Roman" w:eastAsia="Times New Roman" w:hAnsi="Times New Roman" w:cs="Times New Roman"/>
          <w:sz w:val="24"/>
          <w:szCs w:val="24"/>
        </w:rPr>
        <w:t>, начальник Управления промышленной политики, сельского хозяйства продовольствия и торговли</w:t>
      </w:r>
      <w:proofErr w:type="gramStart"/>
      <w:r w:rsidRPr="00C40CD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E6A30" w:rsidRPr="00622F03" w:rsidRDefault="00AE6A30" w:rsidP="00AE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6B9" w:rsidRDefault="00E246B9" w:rsidP="00E246B9">
      <w:pPr>
        <w:pageBreakBefore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7864AE" w:rsidRDefault="007864AE" w:rsidP="007864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E246B9" w:rsidRDefault="00E246B9" w:rsidP="00E246B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</w:p>
    <w:p w:rsidR="00417574" w:rsidRPr="00622F03" w:rsidRDefault="00417574" w:rsidP="0041757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574">
        <w:rPr>
          <w:rFonts w:ascii="Times New Roman" w:eastAsia="Times New Roman" w:hAnsi="Times New Roman" w:cs="Times New Roman"/>
          <w:sz w:val="24"/>
          <w:szCs w:val="24"/>
        </w:rPr>
        <w:t>от 12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574">
        <w:rPr>
          <w:rFonts w:ascii="Times New Roman" w:eastAsia="Times New Roman" w:hAnsi="Times New Roman" w:cs="Times New Roman"/>
          <w:sz w:val="24"/>
          <w:szCs w:val="24"/>
        </w:rPr>
        <w:t>января 2018 года №0</w:t>
      </w:r>
      <w:r w:rsidR="00AC14B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007D2" w:rsidRPr="00622F03" w:rsidRDefault="004007D2" w:rsidP="004007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4007D2" w:rsidRDefault="00622F03" w:rsidP="0040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622F03" w:rsidRPr="004007D2" w:rsidRDefault="00622F03" w:rsidP="0040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обучения </w:t>
      </w:r>
      <w:r w:rsidR="004007D2" w:rsidRPr="004007D2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и работников структурных подразделений </w:t>
      </w:r>
      <w:r w:rsidR="007864AE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4007D2" w:rsidRPr="004007D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Провиденского городского округа</w:t>
      </w:r>
      <w:r w:rsidR="00E24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мерам пожарной безопасности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4007D2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>I. Цели и задачи обучения в области пожарной безопасности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Целью обучения в области пожарной безопасности является повышение уровня знаний о противопожарных мерах, предпринимаемых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служащие и работники).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приобретение знаний в области пожарной безопасности;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овладение приемами и способами действий при возникновении пожара;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4007D2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D2">
        <w:rPr>
          <w:rFonts w:ascii="Times New Roman" w:eastAsia="Times New Roman" w:hAnsi="Times New Roman" w:cs="Times New Roman"/>
          <w:b/>
          <w:sz w:val="24"/>
          <w:szCs w:val="24"/>
        </w:rPr>
        <w:t>II. Виды обучения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Основными видами обучения являются противопожарный инструктаж и пожарно-технический минимум.</w:t>
      </w:r>
    </w:p>
    <w:p w:rsidR="00622F03" w:rsidRPr="009E7FB0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FB0">
        <w:rPr>
          <w:rFonts w:ascii="Times New Roman" w:eastAsia="Times New Roman" w:hAnsi="Times New Roman" w:cs="Times New Roman"/>
          <w:b/>
          <w:sz w:val="24"/>
          <w:szCs w:val="24"/>
        </w:rPr>
        <w:t>Противопожарный инструктаж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инструктаж проводится с целью доведения до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основных требований пожарной безопасности, изучения пожарной опасности технологических процессов, производств и оборудования, сре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>отивопожарной защиты, а также их действия в случае возникновения пожара.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инструктаж проводится со всеми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 структурных подразделений в соответствии с программой проведения противопожарного инструктажа (приложение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По содержанию и времени проведения противопожарный инструктаж подразделяется на вводный, первичный (на рабочем месте), повторный, внеплановый, целевой.</w:t>
      </w:r>
      <w:proofErr w:type="gramEnd"/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Вводный противопожарный инструктаж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со всеми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работниками, принимаемыми на работу в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, независимо от их образования, стажа работы по данной профессии и (или) должности;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 прикомандированными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Вводный противопожарный инструктаж проводит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военно-мобилизационной работы, гражданской обороны и чрезвычайных ситуаций, а в его отсутствие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, его замещающее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 проведении вводного противопожарного инструктажа делается запись в журнале регистрации вводного противопожарного инструктажа с обязательными подписями инструктируемого и инструктирующего.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Первичный противопожарный инструктаж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>со всеми вновь принятыми на работу;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переводимыми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из одного структурного подразделения в другое;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работниками, выполняющими новую для них работу;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 прикомандированными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работниками;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со строителями, выполняющими строительно-монтажные работы в административных зданиях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и на территории, прилегающей к ним.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Инструктаж проводится непосредственно на рабочем месте лицом, ответственным за обеспечение пожарной безопасности в структурном подразделении.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Инструктаж сопровождается показом каждому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служащему и работнику практических действий по предупреждению и тушению пожара.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Повторный противопожарный инструктаж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со всеми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 независимо от квалификации, образования, стажа, характера выполняемой работы не реже одного раза в полугодие. Инструктаж </w:t>
      </w:r>
      <w:r w:rsidR="004007D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проводится по программе первичного противопожарного инструктажа на рабочем месте.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Внеплановый противопожарный инструктаж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введении в действие новых или переработанных правил пожарной безопасности, норм пожарной безопасности, иных нормативных правовых документов в области пожарной безопасности;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изменении технологического процесса, замене или модернизации оборудования, инструментов, материалов и изменении других факторов, влияющих на противопожарное состояние объекта;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 требований пожарной безопасности, которые могли привести или привели к пожару;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перерыва в работе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для работ, к которым предъявляются дополнительные требования пожарной безопасности, - более чем на 30 календарных дней, а для остальных работ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60 дней;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поступлении информационных материалов об авариях, пожарах, произошедших в других подобных организациях;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неудовлетворительного знания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работниками требований пожарной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Внеплановый противопожарный инструктаж проводится индивидуально или с группой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работников. Содержание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Целевой противопожарный инструктаж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разовых работ, не связанных с основными обязанностями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по специальности;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при производстве работ, на которые оформляется наряд-допуск, разрешение и другие документы.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5412AC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2AC">
        <w:rPr>
          <w:rFonts w:ascii="Times New Roman" w:eastAsia="Times New Roman" w:hAnsi="Times New Roman" w:cs="Times New Roman"/>
          <w:b/>
          <w:sz w:val="24"/>
          <w:szCs w:val="24"/>
        </w:rPr>
        <w:t>Пожарно-технический минимум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Пожарно-технический минимум (приложение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это основной вид обучения мерам пожарной безопасности, целью которого является повышение противопожарной культуры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работников, овладение приемами и способами действий при возникновении пожара, выработка практических навыков по спасению жизни, здоровья и имущества при пожаре.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следует выделять темы, касающиеся их профессиональной деятельности, уделив особое внимание практической составляющей (умению пользоваться первичными средствами пожаротушения, правилам поведения при пожаре в конкретных ситуациях, действиям при эвакуации).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полученных знаний необходимо убедиться в правильности действий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при возникновении пожара.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Обучение пожарно-техническому минимуму руководителей, а также лиц, ответственных за пожарную безопасность, проводится в специализированных учебных центрах, имеющих лицензию на 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По программам пожарно-технического минимума в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обучаются: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лица, ответственные за обеспечение пожарной безопасности в структурных подразделениях;</w:t>
      </w:r>
    </w:p>
    <w:p w:rsidR="00622F03" w:rsidRPr="00622F03" w:rsidRDefault="005412AC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служащие и работники с учетом специфики их профессиональной деятельности, особенностей исполнения должностных обязанностей.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Рекомендуемое минимальное время обучения составляет 12 часов.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E246B9">
      <w:pPr>
        <w:pageBreakBefore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22F03" w:rsidRPr="00622F03" w:rsidRDefault="00622F03" w:rsidP="00E246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6B9" w:rsidRPr="00E246B9">
        <w:rPr>
          <w:rFonts w:ascii="Times New Roman" w:eastAsia="Times New Roman" w:hAnsi="Times New Roman" w:cs="Times New Roman"/>
          <w:sz w:val="24"/>
          <w:szCs w:val="24"/>
        </w:rPr>
        <w:t xml:space="preserve">обучения муниципальных служащих и работников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246B9" w:rsidRPr="00E246B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 мерам пожарной безопасности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C131F7" w:rsidRDefault="00622F03" w:rsidP="00C1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F7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622F03" w:rsidRPr="00C131F7" w:rsidRDefault="00622F03" w:rsidP="00C131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F7">
        <w:rPr>
          <w:rFonts w:ascii="Times New Roman" w:eastAsia="Times New Roman" w:hAnsi="Times New Roman" w:cs="Times New Roman"/>
          <w:b/>
          <w:sz w:val="24"/>
          <w:szCs w:val="24"/>
        </w:rPr>
        <w:t>проведения противопожарного инструктажа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E246B9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6B9">
        <w:rPr>
          <w:rFonts w:ascii="Times New Roman" w:eastAsia="Times New Roman" w:hAnsi="Times New Roman" w:cs="Times New Roman"/>
          <w:b/>
          <w:sz w:val="24"/>
          <w:szCs w:val="24"/>
        </w:rPr>
        <w:t>Вводный противопожарный инструктаж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Общие сведения о специфике и особенностях зданий по условиям пожар</w:t>
      </w: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взрывоопасности.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и ответственность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за соблюдение требований пожарной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Ознакомление с противопожарным режимом.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Ознакомление с приказами по соблюдению противопожарного режима, с инструкциями по пожарной безопасности, основными причинами пожаров.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Общие меры по пожарной профилактике и тушению пожара: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для руководителей структурных подразделений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инструктажа, обеспечение личной и коллективной безопасности;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действия при загорании или пожаре, сообщение о пожаре в пожарную часть и непосредственному руководителю, приемы и средства тушения возгорания или пожара, меры личной и коллективной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E246B9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6B9">
        <w:rPr>
          <w:rFonts w:ascii="Times New Roman" w:eastAsia="Times New Roman" w:hAnsi="Times New Roman" w:cs="Times New Roman"/>
          <w:b/>
          <w:sz w:val="24"/>
          <w:szCs w:val="24"/>
        </w:rPr>
        <w:t>Первичный противопожарный инструктаж на рабочем месте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Условия возникновения горения и пожара (на рабочем месте, в здании).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Пожароопасные свойства применяемых материалов.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F03">
        <w:rPr>
          <w:rFonts w:ascii="Times New Roman" w:eastAsia="Times New Roman" w:hAnsi="Times New Roman" w:cs="Times New Roman"/>
          <w:sz w:val="24"/>
          <w:szCs w:val="24"/>
        </w:rPr>
        <w:t>Пожароопасность</w:t>
      </w:r>
      <w:proofErr w:type="spellEnd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процессов.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Ответственность за несоблюдение требований пожарной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Требования при тушении электроустановок и технологического оборудования.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Поведение и действия 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при возгорании и в условиях пожара, а также при сильном задымлении на путях эвакуации.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Способы сообщения о пожаре.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Меры личной безопасности при возникновении пожара.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Способы оказания доврачебной помощи пострадавшим.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6B9" w:rsidRPr="00622F03" w:rsidRDefault="00E246B9" w:rsidP="00E246B9">
      <w:pPr>
        <w:pageBreakBefore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E246B9" w:rsidRPr="00622F03" w:rsidRDefault="00E246B9" w:rsidP="00E246B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6B9">
        <w:rPr>
          <w:rFonts w:ascii="Times New Roman" w:eastAsia="Times New Roman" w:hAnsi="Times New Roman" w:cs="Times New Roman"/>
          <w:sz w:val="24"/>
          <w:szCs w:val="24"/>
        </w:rPr>
        <w:t xml:space="preserve">обучения муниципальных служащих и работников структурных подразделений </w:t>
      </w:r>
      <w:r w:rsidR="007864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246B9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 мерам пожарной безопасности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C131F7" w:rsidRDefault="00622F03" w:rsidP="00C1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F7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622F03" w:rsidRPr="00C131F7" w:rsidRDefault="00622F03" w:rsidP="00C1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F7">
        <w:rPr>
          <w:rFonts w:ascii="Times New Roman" w:eastAsia="Times New Roman" w:hAnsi="Times New Roman" w:cs="Times New Roman"/>
          <w:b/>
          <w:sz w:val="24"/>
          <w:szCs w:val="24"/>
        </w:rPr>
        <w:t>пожарно-технического минимума (для руководителей и должностных лиц, ответственных за пожарную безопасность)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Тематический план и типовая учебная программа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ab/>
        <w:t>Основные нормативные документы, регламентирующие требования пожарной безопасности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622F03" w:rsidRPr="00622F03" w:rsidRDefault="00622F03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ab/>
        <w:t>Организационные мероприятия по обеспечению пожарной безопасности в зданиях и помещениях с массовым пребыванием лю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дей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ab/>
        <w:t>Меры пожарной безопасности в зданиях и помещениях с массовым пребыванием людей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ab/>
        <w:t>Первичные средства тушения пожаров, автоматические установки оповещения, пожарной сигнализации и пожаротушения. Действия при возникновении пожара, вызов пожарной охраны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ab/>
        <w:t>Практическое занятие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E246B9" w:rsidP="00E246B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– 1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законы от 21.12.1994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9-ФЗ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О пожарной безопасности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, от 22.07.2008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123-ФЗ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Правительства Российской Федерации от 25.04.2012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390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О противопожарном режиме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, приказ МЧС России от 25.10.2005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764 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Об утверждении Инструкции о порядке согласования специальных программ обучения мерам пожарной безопасности работников организаций</w:t>
      </w:r>
      <w:r w:rsidR="00C131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E246B9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>акты.</w:t>
      </w:r>
      <w:proofErr w:type="gramEnd"/>
    </w:p>
    <w:p w:rsidR="00622F03" w:rsidRPr="00622F03" w:rsidRDefault="00C131F7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22F03" w:rsidRPr="00622F03">
        <w:rPr>
          <w:rFonts w:ascii="Times New Roman" w:eastAsia="Times New Roman" w:hAnsi="Times New Roman" w:cs="Times New Roman"/>
          <w:sz w:val="24"/>
          <w:szCs w:val="24"/>
        </w:rPr>
        <w:t>аспоряжения, инструкции по пожарной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Система обеспечения пожарной безопасности. Права, обязанности и ответственность должностных лиц за обеспечение пожарной безопасности.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Тема 2. Организационные мероприятия по обеспечению пожарной безопасности в зданиях и помещениях с массовым пребыванием людей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состояния пожарной безопасности. Примеры наиболее характерных пожаров в зданиях, их анализ и причины. Обязанности руководителей по осуществлению мер пожарной безопасности. Основные организационные мероприятия по установлению противопожарного режима. Порядок обучения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мерам пожарной безопасности на рабочих местах и действиям при возникновении пожара.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Тема 3. Меры пожарной безопасности в зданиях и помещениях с массовым пребыванием людей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 при эксплуатации электрических сетей, электрооборудования и электроприборов. Хранение и обращение с огнеопасными жидкостями. Разработка плана эвакуации, содержание путей эвакуации, пользование 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lastRenderedPageBreak/>
        <w:t>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Требования пожарной безопасности к помещениям с размещением электроприборов, офисного оборудования и оргтехники. Порядок хранения документов.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Тема 4. Первичные средства пожаротушения, автоматические установки оповещения, пожарной сигнализации и пожаротушения. Действия при возникновении пожара, вызов пожарной охраны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зданий средствами пожаротушения. Действия </w:t>
      </w:r>
      <w:r w:rsidR="005412A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22F03">
        <w:rPr>
          <w:rFonts w:ascii="Times New Roman" w:eastAsia="Times New Roman" w:hAnsi="Times New Roman" w:cs="Times New Roman"/>
          <w:sz w:val="24"/>
          <w:szCs w:val="24"/>
        </w:rPr>
        <w:t xml:space="preserve"> служащих и работников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Организация учений по эвакуации. Работа с огнетушителем.</w:t>
      </w: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03" w:rsidRP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622F03" w:rsidRDefault="00622F03" w:rsidP="00601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F03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C40CD9" w:rsidRDefault="00C40C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0CD9" w:rsidSect="009327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969"/>
    <w:multiLevelType w:val="hybridMultilevel"/>
    <w:tmpl w:val="F2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4A6"/>
    <w:rsid w:val="000A72DD"/>
    <w:rsid w:val="000E0F3D"/>
    <w:rsid w:val="000F50DA"/>
    <w:rsid w:val="00110978"/>
    <w:rsid w:val="00152536"/>
    <w:rsid w:val="001772C7"/>
    <w:rsid w:val="001C14B1"/>
    <w:rsid w:val="0024558E"/>
    <w:rsid w:val="00292641"/>
    <w:rsid w:val="002B7B32"/>
    <w:rsid w:val="002E70C1"/>
    <w:rsid w:val="00382729"/>
    <w:rsid w:val="003B0D61"/>
    <w:rsid w:val="004007D2"/>
    <w:rsid w:val="00417574"/>
    <w:rsid w:val="00463E03"/>
    <w:rsid w:val="00491A61"/>
    <w:rsid w:val="004D42CB"/>
    <w:rsid w:val="0053571F"/>
    <w:rsid w:val="005410E2"/>
    <w:rsid w:val="005412AC"/>
    <w:rsid w:val="00554EC2"/>
    <w:rsid w:val="005753DC"/>
    <w:rsid w:val="00591EA8"/>
    <w:rsid w:val="005B469D"/>
    <w:rsid w:val="005F0A29"/>
    <w:rsid w:val="00601668"/>
    <w:rsid w:val="00605C05"/>
    <w:rsid w:val="0060736E"/>
    <w:rsid w:val="00622F03"/>
    <w:rsid w:val="00647F3A"/>
    <w:rsid w:val="00651B45"/>
    <w:rsid w:val="00660280"/>
    <w:rsid w:val="00676A8F"/>
    <w:rsid w:val="0070283C"/>
    <w:rsid w:val="00707115"/>
    <w:rsid w:val="00725D06"/>
    <w:rsid w:val="0072653C"/>
    <w:rsid w:val="0073029A"/>
    <w:rsid w:val="00747474"/>
    <w:rsid w:val="007628B1"/>
    <w:rsid w:val="00767499"/>
    <w:rsid w:val="007864AE"/>
    <w:rsid w:val="007B2BAF"/>
    <w:rsid w:val="007B3A73"/>
    <w:rsid w:val="007B5F34"/>
    <w:rsid w:val="007B785D"/>
    <w:rsid w:val="007C2513"/>
    <w:rsid w:val="007C632E"/>
    <w:rsid w:val="007D6CFE"/>
    <w:rsid w:val="007F4BF2"/>
    <w:rsid w:val="007F734E"/>
    <w:rsid w:val="008143D5"/>
    <w:rsid w:val="00847639"/>
    <w:rsid w:val="008C624E"/>
    <w:rsid w:val="008D1BFB"/>
    <w:rsid w:val="008E71C6"/>
    <w:rsid w:val="00901CAD"/>
    <w:rsid w:val="00904F27"/>
    <w:rsid w:val="00932703"/>
    <w:rsid w:val="00984D70"/>
    <w:rsid w:val="00991F76"/>
    <w:rsid w:val="0099553E"/>
    <w:rsid w:val="009B7B64"/>
    <w:rsid w:val="009E7FB0"/>
    <w:rsid w:val="009F36B4"/>
    <w:rsid w:val="00A30AD3"/>
    <w:rsid w:val="00A35B5F"/>
    <w:rsid w:val="00A546D6"/>
    <w:rsid w:val="00A562EB"/>
    <w:rsid w:val="00A70D78"/>
    <w:rsid w:val="00AC14B3"/>
    <w:rsid w:val="00AE6A30"/>
    <w:rsid w:val="00B16B1A"/>
    <w:rsid w:val="00B232C3"/>
    <w:rsid w:val="00B40ADD"/>
    <w:rsid w:val="00B771CF"/>
    <w:rsid w:val="00BF3DD2"/>
    <w:rsid w:val="00C00316"/>
    <w:rsid w:val="00C07CC8"/>
    <w:rsid w:val="00C131F7"/>
    <w:rsid w:val="00C164A6"/>
    <w:rsid w:val="00C2509B"/>
    <w:rsid w:val="00C27DA1"/>
    <w:rsid w:val="00C30939"/>
    <w:rsid w:val="00C40CD9"/>
    <w:rsid w:val="00C4623D"/>
    <w:rsid w:val="00C50909"/>
    <w:rsid w:val="00C908BF"/>
    <w:rsid w:val="00C96AD7"/>
    <w:rsid w:val="00CD2F59"/>
    <w:rsid w:val="00CD6378"/>
    <w:rsid w:val="00CE6A5A"/>
    <w:rsid w:val="00CF3FD2"/>
    <w:rsid w:val="00D13706"/>
    <w:rsid w:val="00D26DC8"/>
    <w:rsid w:val="00D46AF1"/>
    <w:rsid w:val="00D50DF6"/>
    <w:rsid w:val="00D6227B"/>
    <w:rsid w:val="00D7173D"/>
    <w:rsid w:val="00DA17A1"/>
    <w:rsid w:val="00DA38F6"/>
    <w:rsid w:val="00DA6374"/>
    <w:rsid w:val="00DD0BFB"/>
    <w:rsid w:val="00DE026F"/>
    <w:rsid w:val="00E246B9"/>
    <w:rsid w:val="00E8244F"/>
    <w:rsid w:val="00EB7A6C"/>
    <w:rsid w:val="00F112F0"/>
    <w:rsid w:val="00F76007"/>
    <w:rsid w:val="00F83778"/>
    <w:rsid w:val="00F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1"/>
  </w:style>
  <w:style w:type="paragraph" w:styleId="2">
    <w:name w:val="heading 2"/>
    <w:basedOn w:val="a"/>
    <w:link w:val="20"/>
    <w:uiPriority w:val="9"/>
    <w:qFormat/>
    <w:rsid w:val="00C1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6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BFB"/>
    <w:pPr>
      <w:ind w:left="720"/>
      <w:contextualSpacing/>
    </w:pPr>
  </w:style>
  <w:style w:type="table" w:styleId="a6">
    <w:name w:val="Table Grid"/>
    <w:basedOn w:val="a1"/>
    <w:uiPriority w:val="59"/>
    <w:rsid w:val="007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Олеся Волчукова</cp:lastModifiedBy>
  <cp:revision>2</cp:revision>
  <cp:lastPrinted>2018-01-17T04:19:00Z</cp:lastPrinted>
  <dcterms:created xsi:type="dcterms:W3CDTF">2018-01-24T22:09:00Z</dcterms:created>
  <dcterms:modified xsi:type="dcterms:W3CDTF">2018-01-24T22:09:00Z</dcterms:modified>
</cp:coreProperties>
</file>