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44170B" w14:textId="77777777" w:rsidR="002D02BF" w:rsidRDefault="002D02BF" w:rsidP="002D02BF">
      <w:pPr>
        <w:framePr w:hSpace="180" w:wrap="around" w:vAnchor="text" w:hAnchor="text" w:y="1"/>
        <w:suppressOverlap/>
        <w:jc w:val="center"/>
        <w:rPr>
          <w:b/>
        </w:rPr>
      </w:pPr>
      <w:r>
        <w:rPr>
          <w:b/>
        </w:rPr>
        <w:t>МУНИЦИПАЛЬНАЯ ПРОГРАММА</w:t>
      </w:r>
    </w:p>
    <w:p w14:paraId="4734EB05" w14:textId="77777777" w:rsidR="002D02BF" w:rsidRDefault="002D02BF" w:rsidP="002D02BF">
      <w:pPr>
        <w:framePr w:hSpace="180" w:wrap="around" w:vAnchor="text" w:hAnchor="text" w:y="1"/>
        <w:suppressOverlap/>
        <w:jc w:val="center"/>
        <w:rPr>
          <w:b/>
        </w:rPr>
      </w:pPr>
      <w:r>
        <w:rPr>
          <w:b/>
        </w:rPr>
        <w:t xml:space="preserve">«Профилактика и противодействие коррупции </w:t>
      </w:r>
    </w:p>
    <w:p w14:paraId="5428F97B" w14:textId="77777777" w:rsidR="002D02BF" w:rsidRDefault="002D02BF" w:rsidP="002D02BF">
      <w:pPr>
        <w:framePr w:hSpace="180" w:wrap="around" w:vAnchor="text" w:hAnchor="text" w:y="1"/>
        <w:suppressOverlap/>
        <w:jc w:val="center"/>
        <w:rPr>
          <w:b/>
        </w:rPr>
      </w:pPr>
      <w:r>
        <w:rPr>
          <w:b/>
        </w:rPr>
        <w:t>в органах местного самоуправления Провиденского городского округа</w:t>
      </w:r>
    </w:p>
    <w:p w14:paraId="42F7B548" w14:textId="77777777" w:rsidR="002D02BF" w:rsidRDefault="002D02BF" w:rsidP="002D02BF">
      <w:pPr>
        <w:framePr w:hSpace="180" w:wrap="around" w:vAnchor="text" w:hAnchor="text" w:y="1"/>
        <w:suppressOverlap/>
        <w:jc w:val="center"/>
        <w:rPr>
          <w:b/>
        </w:rPr>
      </w:pPr>
      <w:r>
        <w:rPr>
          <w:b/>
        </w:rPr>
        <w:t>на 2021-2024 годы»</w:t>
      </w:r>
    </w:p>
    <w:p w14:paraId="33F25D94" w14:textId="77777777" w:rsidR="002D02BF" w:rsidRDefault="002D02BF" w:rsidP="002D02BF">
      <w:pPr>
        <w:framePr w:hSpace="180" w:wrap="around" w:vAnchor="text" w:hAnchor="text" w:y="1"/>
        <w:suppressOverlap/>
        <w:jc w:val="center"/>
        <w:rPr>
          <w:b/>
        </w:rPr>
      </w:pPr>
      <w:r>
        <w:rPr>
          <w:b/>
        </w:rPr>
        <w:t xml:space="preserve">постановление Администрации Провиденского городского округа от 09.01.2020 г. № 01 </w:t>
      </w:r>
    </w:p>
    <w:p w14:paraId="73FCC91C" w14:textId="77777777" w:rsidR="002D02BF" w:rsidRDefault="002D02BF" w:rsidP="002D02BF">
      <w:pPr>
        <w:framePr w:hSpace="180" w:wrap="around" w:vAnchor="text" w:hAnchor="text" w:y="1"/>
        <w:suppressOverlap/>
        <w:jc w:val="center"/>
        <w:rPr>
          <w:b/>
        </w:rPr>
      </w:pPr>
      <w:r>
        <w:rPr>
          <w:b/>
        </w:rPr>
        <w:t>(в редакции постановления от 28.09.2023 г. № 300)</w:t>
      </w:r>
    </w:p>
    <w:p w14:paraId="070DD219" w14:textId="77777777" w:rsidR="002D02BF" w:rsidRDefault="002D02BF" w:rsidP="002D02BF">
      <w:pPr>
        <w:jc w:val="center"/>
        <w:rPr>
          <w:b/>
        </w:rPr>
      </w:pPr>
    </w:p>
    <w:p w14:paraId="4A9B6643" w14:textId="77777777" w:rsidR="002D02BF" w:rsidRDefault="002D02BF" w:rsidP="002D02BF">
      <w:pPr>
        <w:jc w:val="center"/>
        <w:rPr>
          <w:b/>
        </w:rPr>
      </w:pPr>
    </w:p>
    <w:p w14:paraId="1848FC01" w14:textId="0C1FC34B" w:rsidR="002D02BF" w:rsidRPr="002D02BF" w:rsidRDefault="009336E1" w:rsidP="002D02BF">
      <w:pPr>
        <w:jc w:val="center"/>
        <w:rPr>
          <w:sz w:val="26"/>
          <w:szCs w:val="26"/>
        </w:rPr>
        <w:sectPr w:rsidR="002D02BF" w:rsidRPr="002D02BF" w:rsidSect="00166DB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</w:rPr>
        <w:t>1</w:t>
      </w:r>
      <w:r w:rsidR="002D02BF">
        <w:rPr>
          <w:b/>
        </w:rPr>
        <w:t xml:space="preserve"> квартал 202</w:t>
      </w:r>
      <w:r>
        <w:rPr>
          <w:b/>
        </w:rPr>
        <w:t>4</w:t>
      </w:r>
      <w:r w:rsidR="002D02BF">
        <w:rPr>
          <w:b/>
        </w:rPr>
        <w:t xml:space="preserve"> года</w:t>
      </w:r>
    </w:p>
    <w:tbl>
      <w:tblPr>
        <w:tblpPr w:leftFromText="180" w:rightFromText="180" w:vertAnchor="text" w:tblpY="1"/>
        <w:tblOverlap w:val="never"/>
        <w:tblW w:w="507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3"/>
        <w:gridCol w:w="4877"/>
        <w:gridCol w:w="2813"/>
        <w:gridCol w:w="2606"/>
        <w:gridCol w:w="3592"/>
      </w:tblGrid>
      <w:tr w:rsidR="00A109EA" w:rsidRPr="00DA2BDD" w14:paraId="3F87E833" w14:textId="77777777" w:rsidTr="001B54EA">
        <w:trPr>
          <w:tblHeader/>
          <w:tblCellSpacing w:w="0" w:type="dxa"/>
        </w:trPr>
        <w:tc>
          <w:tcPr>
            <w:tcW w:w="147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62C0B6" w14:textId="10A65629" w:rsidR="002D02BF" w:rsidRPr="00DA2BDD" w:rsidRDefault="002D02BF" w:rsidP="00A109EA">
            <w:pPr>
              <w:jc w:val="center"/>
              <w:rPr>
                <w:b/>
              </w:rPr>
            </w:pPr>
          </w:p>
        </w:tc>
      </w:tr>
      <w:tr w:rsidR="002D02BF" w:rsidRPr="00DA2BDD" w14:paraId="766E750B" w14:textId="77777777" w:rsidTr="00667741">
        <w:trPr>
          <w:tblHeader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E3BD73" w14:textId="77777777" w:rsidR="002D02BF" w:rsidRPr="00DA2BDD" w:rsidRDefault="002D02BF" w:rsidP="00A109EA">
            <w:pPr>
              <w:jc w:val="center"/>
              <w:rPr>
                <w:b/>
              </w:rPr>
            </w:pPr>
            <w:r w:rsidRPr="00DA2BDD">
              <w:rPr>
                <w:b/>
              </w:rPr>
              <w:t>№ п/п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E7C536" w14:textId="77777777" w:rsidR="002D02BF" w:rsidRPr="00DA2BDD" w:rsidRDefault="002D02BF" w:rsidP="00A109EA">
            <w:pPr>
              <w:jc w:val="center"/>
              <w:rPr>
                <w:b/>
              </w:rPr>
            </w:pPr>
            <w:r w:rsidRPr="00DA2BDD">
              <w:rPr>
                <w:b/>
              </w:rPr>
              <w:t>Меры по противодействию коррупции</w:t>
            </w:r>
          </w:p>
        </w:tc>
        <w:tc>
          <w:tcPr>
            <w:tcW w:w="9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428829" w14:textId="6F18A2F7" w:rsidR="002D02BF" w:rsidRPr="00DA2BDD" w:rsidRDefault="002D02BF" w:rsidP="00A109EA">
            <w:pPr>
              <w:jc w:val="center"/>
              <w:rPr>
                <w:b/>
              </w:rPr>
            </w:pPr>
            <w:r>
              <w:rPr>
                <w:b/>
              </w:rPr>
              <w:t>Информация об исполнении</w:t>
            </w:r>
          </w:p>
        </w:tc>
      </w:tr>
      <w:tr w:rsidR="00A109EA" w:rsidRPr="00DA2BDD" w14:paraId="6F342C23" w14:textId="77777777" w:rsidTr="001B54EA">
        <w:trPr>
          <w:tblHeader/>
          <w:tblCellSpacing w:w="0" w:type="dxa"/>
        </w:trPr>
        <w:tc>
          <w:tcPr>
            <w:tcW w:w="147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8D20E9" w14:textId="77777777" w:rsidR="00A109EA" w:rsidRPr="00DA2BDD" w:rsidRDefault="00A109EA" w:rsidP="00A109EA">
            <w:pPr>
              <w:pStyle w:val="a3"/>
              <w:numPr>
                <w:ilvl w:val="0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DA2BDD">
              <w:rPr>
                <w:b/>
              </w:rPr>
              <w:t>рганизаци</w:t>
            </w:r>
            <w:r>
              <w:rPr>
                <w:b/>
              </w:rPr>
              <w:t>онное и правовое обеспечение</w:t>
            </w:r>
            <w:r w:rsidRPr="00DA2BDD">
              <w:rPr>
                <w:b/>
              </w:rPr>
              <w:t xml:space="preserve"> </w:t>
            </w:r>
            <w:r>
              <w:rPr>
                <w:b/>
              </w:rPr>
              <w:t>реализации антикоррупционных мер</w:t>
            </w:r>
          </w:p>
        </w:tc>
      </w:tr>
      <w:tr w:rsidR="00E60DD1" w:rsidRPr="00DA2BDD" w14:paraId="62C23948" w14:textId="77777777" w:rsidTr="00667741">
        <w:trPr>
          <w:tblHeader/>
          <w:tblCellSpacing w:w="0" w:type="dxa"/>
        </w:trPr>
        <w:tc>
          <w:tcPr>
            <w:tcW w:w="5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8E1BF9" w14:textId="77777777" w:rsidR="00A109EA" w:rsidRPr="00DA2BDD" w:rsidRDefault="00A109EA" w:rsidP="00A109EA">
            <w:pPr>
              <w:rPr>
                <w:b/>
              </w:rPr>
            </w:pPr>
            <w:r w:rsidRPr="00DA2BDD">
              <w:rPr>
                <w:b/>
              </w:rPr>
              <w:t>в том числе:</w:t>
            </w:r>
          </w:p>
        </w:tc>
        <w:tc>
          <w:tcPr>
            <w:tcW w:w="9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D3F09B" w14:textId="77777777" w:rsidR="00A109EA" w:rsidRPr="00DA2BDD" w:rsidRDefault="00A109EA" w:rsidP="00A109EA">
            <w:pPr>
              <w:jc w:val="center"/>
            </w:pPr>
          </w:p>
        </w:tc>
      </w:tr>
      <w:tr w:rsidR="002D02BF" w:rsidRPr="005C72E2" w14:paraId="78F33EE0" w14:textId="77777777" w:rsidTr="00667741">
        <w:trPr>
          <w:tblHeader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1C6A3A" w14:textId="77777777" w:rsidR="002D02BF" w:rsidRPr="005D4526" w:rsidRDefault="002D02BF" w:rsidP="00A109EA">
            <w:pPr>
              <w:jc w:val="center"/>
            </w:pPr>
            <w:r w:rsidRPr="005D4526">
              <w:t>1.1.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242290" w14:textId="77777777" w:rsidR="002D02BF" w:rsidRPr="005D4526" w:rsidRDefault="002D02BF" w:rsidP="00A109EA">
            <w:pPr>
              <w:jc w:val="both"/>
            </w:pPr>
            <w:r w:rsidRPr="005D4526">
              <w:t>Реализация, мониторинг и контроль за ходом реализации Программы</w:t>
            </w:r>
          </w:p>
          <w:p w14:paraId="1E4ED2F2" w14:textId="77777777" w:rsidR="002D02BF" w:rsidRPr="005D4526" w:rsidRDefault="002D02BF" w:rsidP="00A109EA">
            <w:pPr>
              <w:jc w:val="both"/>
              <w:rPr>
                <w:color w:val="FF0000"/>
              </w:rPr>
            </w:pPr>
          </w:p>
        </w:tc>
        <w:tc>
          <w:tcPr>
            <w:tcW w:w="9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DB682C" w14:textId="77777777" w:rsidR="002D02BF" w:rsidRDefault="00D46ECB" w:rsidP="00D46ECB">
            <w:pPr>
              <w:ind w:firstLine="755"/>
              <w:jc w:val="both"/>
            </w:pPr>
            <w:r>
              <w:t>Реализация Программы осуществляется путём выполнения плана мероприятий за плановый период (квартал).</w:t>
            </w:r>
          </w:p>
          <w:p w14:paraId="0F4EBE70" w14:textId="77777777" w:rsidR="00D46ECB" w:rsidRDefault="00D46ECB" w:rsidP="00D46ECB">
            <w:pPr>
              <w:ind w:firstLine="755"/>
              <w:jc w:val="both"/>
            </w:pPr>
            <w:r w:rsidRPr="00D46ECB">
              <w:t>Исполнителями муниципальной программы являются структурные подразделения Администрации Провиденского городского округа, подведомственные организации (учреждения)</w:t>
            </w:r>
            <w:r>
              <w:t>.</w:t>
            </w:r>
          </w:p>
          <w:p w14:paraId="1343245E" w14:textId="77777777" w:rsidR="00D46ECB" w:rsidRDefault="00D46ECB" w:rsidP="00D46ECB">
            <w:pPr>
              <w:ind w:firstLine="755"/>
              <w:jc w:val="both"/>
            </w:pPr>
            <w:r w:rsidRPr="00D46ECB">
              <w:t>Финансирование муниципальной программы осуществляется за счёт средств, предусмотренных на финансовое обеспечение основной деятельности исполнителей Программы</w:t>
            </w:r>
            <w:r w:rsidR="0077156F">
              <w:t>.</w:t>
            </w:r>
          </w:p>
          <w:p w14:paraId="09757345" w14:textId="77777777" w:rsidR="001161B9" w:rsidRDefault="0077156F" w:rsidP="001161B9">
            <w:pPr>
              <w:ind w:firstLine="755"/>
              <w:jc w:val="both"/>
              <w:rPr>
                <w:color w:val="000000"/>
              </w:rPr>
            </w:pPr>
            <w:r w:rsidRPr="0077156F">
              <w:rPr>
                <w:color w:val="000000"/>
              </w:rPr>
              <w:t>Контроль за реализацией Программы осуществля</w:t>
            </w:r>
            <w:r>
              <w:rPr>
                <w:color w:val="000000"/>
              </w:rPr>
              <w:t>е</w:t>
            </w:r>
            <w:r w:rsidRPr="0077156F">
              <w:rPr>
                <w:color w:val="000000"/>
              </w:rPr>
              <w:t>т </w:t>
            </w:r>
            <w:r>
              <w:rPr>
                <w:color w:val="000000"/>
              </w:rPr>
              <w:t xml:space="preserve">руководитель муниципальной программы, который обеспечивает рассмотрение </w:t>
            </w:r>
            <w:r w:rsidR="00AB292C" w:rsidRPr="00AB292C">
              <w:rPr>
                <w:color w:val="000000"/>
              </w:rPr>
              <w:t>результатов мероприятий</w:t>
            </w:r>
            <w:r w:rsidRPr="0077156F">
              <w:rPr>
                <w:color w:val="000000"/>
              </w:rPr>
              <w:t xml:space="preserve"> Программы на заседаниях Комиссии</w:t>
            </w:r>
            <w:r>
              <w:rPr>
                <w:color w:val="000000"/>
              </w:rPr>
              <w:t xml:space="preserve"> по соблюдению требований к служебному поведению и урегулированию конфликта интересов</w:t>
            </w:r>
            <w:r w:rsidR="00AB292C">
              <w:rPr>
                <w:color w:val="000000"/>
              </w:rPr>
              <w:t>, а также доводит информацию об исполнении главе Провиденского городского округа</w:t>
            </w:r>
            <w:r w:rsidR="001161B9">
              <w:rPr>
                <w:color w:val="000000"/>
              </w:rPr>
              <w:t>.</w:t>
            </w:r>
          </w:p>
          <w:p w14:paraId="0F52DCF4" w14:textId="46DD4D28" w:rsidR="007D3EFC" w:rsidRPr="0077156F" w:rsidRDefault="007D3EFC" w:rsidP="001161B9">
            <w:pPr>
              <w:ind w:firstLine="755"/>
              <w:jc w:val="both"/>
            </w:pPr>
            <w:r>
              <w:rPr>
                <w:color w:val="000000"/>
              </w:rPr>
              <w:t>Исполнение плана мероприятий муниципальной программы за 1 квартал 2024 года будет рассмотрено на ближайшем заседании комиссии (апрель 2024 года).</w:t>
            </w:r>
          </w:p>
        </w:tc>
      </w:tr>
      <w:tr w:rsidR="002D02BF" w:rsidRPr="005C72E2" w14:paraId="06A67D56" w14:textId="77777777" w:rsidTr="00667741">
        <w:trPr>
          <w:tblHeader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97CD7D" w14:textId="77777777" w:rsidR="002D02BF" w:rsidRPr="005D4526" w:rsidRDefault="002D02BF" w:rsidP="00A109EA">
            <w:pPr>
              <w:jc w:val="center"/>
            </w:pPr>
            <w:r w:rsidRPr="005D4526">
              <w:t>1.3.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B313CB" w14:textId="77777777" w:rsidR="002D02BF" w:rsidRPr="005D4526" w:rsidRDefault="002D02BF" w:rsidP="00A109EA">
            <w:pPr>
              <w:jc w:val="both"/>
            </w:pPr>
            <w:r w:rsidRPr="005D4526">
              <w:t>Информирование населения Провиденского городского округа о целях и задачах Программы, исполнении Плана мероприятий Программы</w:t>
            </w:r>
          </w:p>
        </w:tc>
        <w:tc>
          <w:tcPr>
            <w:tcW w:w="9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8DBEC7" w14:textId="3C17EF01" w:rsidR="002D02BF" w:rsidRDefault="00D46ECB" w:rsidP="00D46ECB">
            <w:pPr>
              <w:ind w:firstLine="755"/>
              <w:jc w:val="both"/>
            </w:pPr>
            <w:r>
              <w:t>В целях п</w:t>
            </w:r>
            <w:r w:rsidRPr="005D4526">
              <w:t>овышени</w:t>
            </w:r>
            <w:r>
              <w:t>я</w:t>
            </w:r>
            <w:r w:rsidRPr="005D4526">
              <w:t xml:space="preserve"> осведомленности граждан об антикоррупционных мерах, реализуемых органами местного самоуправления</w:t>
            </w:r>
            <w:r>
              <w:t>,</w:t>
            </w:r>
            <w:r w:rsidRPr="005D4526">
              <w:t xml:space="preserve"> </w:t>
            </w:r>
            <w:r>
              <w:t>и</w:t>
            </w:r>
            <w:r w:rsidRPr="005D4526">
              <w:t>нформирование населения Провиденского городского округа о целях и задачах Программы, исполнении Плана мероприятий Программы</w:t>
            </w:r>
            <w:r>
              <w:t xml:space="preserve"> осуществляется путём размещения информации на официальном сайте Провиденского городского округа </w:t>
            </w:r>
            <w:hyperlink r:id="rId7" w:history="1">
              <w:r w:rsidRPr="00163FA4">
                <w:rPr>
                  <w:rStyle w:val="a4"/>
                  <w:lang w:val="en-US"/>
                </w:rPr>
                <w:t>www</w:t>
              </w:r>
              <w:r w:rsidRPr="00163FA4">
                <w:rPr>
                  <w:rStyle w:val="a4"/>
                </w:rPr>
                <w:t>.</w:t>
              </w:r>
              <w:r w:rsidRPr="00163FA4">
                <w:rPr>
                  <w:rStyle w:val="a4"/>
                  <w:lang w:val="en-US"/>
                </w:rPr>
                <w:t>provadm</w:t>
              </w:r>
              <w:r w:rsidRPr="00163FA4">
                <w:rPr>
                  <w:rStyle w:val="a4"/>
                </w:rPr>
                <w:t>.</w:t>
              </w:r>
              <w:r w:rsidRPr="00163FA4">
                <w:rPr>
                  <w:rStyle w:val="a4"/>
                  <w:lang w:val="en-US"/>
                </w:rPr>
                <w:t>ru</w:t>
              </w:r>
            </w:hyperlink>
            <w:r>
              <w:t xml:space="preserve"> в информационно-телекоммуникационной сети «Интернет» в разделе «Противодействие коррупции»</w:t>
            </w:r>
            <w:r w:rsidR="000D0F43">
              <w:t xml:space="preserve"> (Подразделы: «Программа противодействия коррупции», </w:t>
            </w:r>
            <w:r w:rsidR="007D3EFC">
              <w:t>«Доклады, отчёты, статистическая информация»)</w:t>
            </w:r>
            <w:r w:rsidR="000D0F43">
              <w:t xml:space="preserve"> </w:t>
            </w:r>
          </w:p>
          <w:p w14:paraId="57BCF241" w14:textId="0F2A9505" w:rsidR="00A61734" w:rsidRPr="00D46ECB" w:rsidRDefault="00A61734" w:rsidP="002202F4">
            <w:pPr>
              <w:ind w:firstLine="755"/>
              <w:jc w:val="both"/>
            </w:pPr>
            <w:r w:rsidRPr="007D3EFC">
              <w:t>Информация за 1 квартал 2024 года размещена 1</w:t>
            </w:r>
            <w:r w:rsidR="002202F4" w:rsidRPr="007D3EFC">
              <w:t>1</w:t>
            </w:r>
            <w:r w:rsidRPr="007D3EFC">
              <w:t>.04.2024 г.</w:t>
            </w:r>
          </w:p>
        </w:tc>
      </w:tr>
      <w:tr w:rsidR="00CD2C34" w:rsidRPr="008710CB" w14:paraId="35026BEA" w14:textId="77777777" w:rsidTr="00667741">
        <w:trPr>
          <w:tblHeader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E9E2ED" w14:textId="14E35606" w:rsidR="00CD2C34" w:rsidRPr="005D4526" w:rsidRDefault="00CD2C34" w:rsidP="00CD2C34">
            <w:pPr>
              <w:jc w:val="center"/>
            </w:pPr>
            <w:r w:rsidRPr="005D4526">
              <w:lastRenderedPageBreak/>
              <w:t>1.</w:t>
            </w:r>
            <w:r>
              <w:t>7.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B372EB" w14:textId="7067EAE9" w:rsidR="00CD2C34" w:rsidRPr="005D4526" w:rsidRDefault="00CD2C34" w:rsidP="00CD2C34">
            <w:pPr>
              <w:jc w:val="both"/>
            </w:pPr>
            <w:r>
              <w:t xml:space="preserve">Размещение отчёта о реализации мероприятий ведомственного плана (муниципальной программы) в разделе «Противодействие коррупции» официального сайта Провиденского городского округа </w:t>
            </w:r>
            <w:hyperlink r:id="rId8" w:history="1">
              <w:r w:rsidRPr="00B103B0">
                <w:rPr>
                  <w:rStyle w:val="a4"/>
                  <w:lang w:val="en-US"/>
                </w:rPr>
                <w:t>www</w:t>
              </w:r>
              <w:r w:rsidRPr="00B103B0">
                <w:rPr>
                  <w:rStyle w:val="a4"/>
                </w:rPr>
                <w:t>.</w:t>
              </w:r>
              <w:r w:rsidRPr="00B103B0">
                <w:rPr>
                  <w:rStyle w:val="a4"/>
                  <w:lang w:val="en-US"/>
                </w:rPr>
                <w:t>provadm</w:t>
              </w:r>
              <w:r w:rsidRPr="00B103B0">
                <w:rPr>
                  <w:rStyle w:val="a4"/>
                </w:rPr>
                <w:t>.</w:t>
              </w:r>
              <w:r w:rsidRPr="00B103B0">
                <w:rPr>
                  <w:rStyle w:val="a4"/>
                  <w:lang w:val="en-US"/>
                </w:rPr>
                <w:t>ru</w:t>
              </w:r>
            </w:hyperlink>
            <w:r>
              <w:t xml:space="preserve"> в информационно-телекоммуникационной сети «Интернет» </w:t>
            </w:r>
          </w:p>
        </w:tc>
        <w:tc>
          <w:tcPr>
            <w:tcW w:w="9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844E99" w14:textId="6FA28841" w:rsidR="00CD2C34" w:rsidRDefault="00CD2C34" w:rsidP="00CD2C34">
            <w:pPr>
              <w:ind w:firstLine="755"/>
              <w:jc w:val="both"/>
            </w:pPr>
            <w:r>
              <w:t xml:space="preserve">Отчёт о реализации мероприятий муниципальной программы за </w:t>
            </w:r>
            <w:r w:rsidR="00A61734">
              <w:t>1</w:t>
            </w:r>
            <w:r>
              <w:t xml:space="preserve"> квартал 202</w:t>
            </w:r>
            <w:r w:rsidR="00A61734">
              <w:t>4</w:t>
            </w:r>
            <w:r>
              <w:t xml:space="preserve"> года размещён в разделе «Противодействие коррупции» официального сайта Провиденского городского округа </w:t>
            </w:r>
            <w:hyperlink r:id="rId9" w:history="1">
              <w:r w:rsidRPr="00B103B0">
                <w:rPr>
                  <w:rStyle w:val="a4"/>
                  <w:lang w:val="en-US"/>
                </w:rPr>
                <w:t>www</w:t>
              </w:r>
              <w:r w:rsidRPr="00B103B0">
                <w:rPr>
                  <w:rStyle w:val="a4"/>
                </w:rPr>
                <w:t>.</w:t>
              </w:r>
              <w:r w:rsidRPr="00B103B0">
                <w:rPr>
                  <w:rStyle w:val="a4"/>
                  <w:lang w:val="en-US"/>
                </w:rPr>
                <w:t>provadm</w:t>
              </w:r>
              <w:r w:rsidRPr="00B103B0">
                <w:rPr>
                  <w:rStyle w:val="a4"/>
                </w:rPr>
                <w:t>.</w:t>
              </w:r>
              <w:r w:rsidRPr="00B103B0">
                <w:rPr>
                  <w:rStyle w:val="a4"/>
                  <w:lang w:val="en-US"/>
                </w:rPr>
                <w:t>ru</w:t>
              </w:r>
            </w:hyperlink>
            <w:r>
              <w:t xml:space="preserve"> в информационно-телекоммуникационной сети «Интернет»</w:t>
            </w:r>
            <w:r w:rsidR="001F04C3">
              <w:t xml:space="preserve"> 1</w:t>
            </w:r>
            <w:r w:rsidR="002202F4">
              <w:t>1</w:t>
            </w:r>
            <w:r w:rsidR="001F04C3">
              <w:t xml:space="preserve"> </w:t>
            </w:r>
            <w:r w:rsidR="00A61734">
              <w:t>апреля</w:t>
            </w:r>
            <w:r w:rsidR="001F04C3">
              <w:t xml:space="preserve"> 2024 года.</w:t>
            </w:r>
          </w:p>
          <w:p w14:paraId="7C3915B3" w14:textId="61E492AA" w:rsidR="00CD2C34" w:rsidRPr="005D4526" w:rsidRDefault="00CD2C34" w:rsidP="00CD2C34">
            <w:pPr>
              <w:ind w:firstLine="755"/>
              <w:jc w:val="both"/>
            </w:pPr>
          </w:p>
        </w:tc>
      </w:tr>
      <w:tr w:rsidR="00CD2C34" w:rsidRPr="008710CB" w14:paraId="6CEC4ACC" w14:textId="77777777" w:rsidTr="00667741">
        <w:trPr>
          <w:tblHeader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2583F4" w14:textId="4B9E9694" w:rsidR="00CD2C34" w:rsidRPr="005D4526" w:rsidRDefault="00CD2C34" w:rsidP="00CD2C34">
            <w:pPr>
              <w:jc w:val="center"/>
            </w:pPr>
            <w:r>
              <w:t>1.8.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4402AD" w14:textId="1E0376B2" w:rsidR="00CD2C34" w:rsidRPr="005D4526" w:rsidRDefault="00CD2C34" w:rsidP="00CD2C34">
            <w:pPr>
              <w:jc w:val="both"/>
            </w:pPr>
            <w:r>
              <w:t>Представление отчёта о реализации мероприятий ведомственного плана (муниципальной программы) в Управление по профилактике коррупционных и иных правонарушений Чукотского автономного округа</w:t>
            </w:r>
          </w:p>
        </w:tc>
        <w:tc>
          <w:tcPr>
            <w:tcW w:w="9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8786D1" w14:textId="77777777" w:rsidR="00CD2C34" w:rsidRDefault="00CD2C34" w:rsidP="00CD2C34">
            <w:pPr>
              <w:ind w:firstLine="755"/>
              <w:jc w:val="both"/>
            </w:pPr>
            <w:r>
              <w:t xml:space="preserve">На основании письма заместителя руководителя Аппарата Губернатора и Правительства Чукотского автономного округа, начальника Управления по профилактике коррупционных и иных правонарушений Чукотского автономного округа от 17.02.2023 г. № 06-02-09/146 отчёт о реализации мероприятий ведомственных планов (муниципальных программ) профилактики и противодействия коррупции предоставляется ежеквартально не позднее 10 числа, следующего за отчётным периодом, путём отражения количественных и качественных показателей о выполненных в отчётном периоде (квартале) мероприятиях. </w:t>
            </w:r>
          </w:p>
          <w:p w14:paraId="4AD51DFD" w14:textId="5CB4E1AE" w:rsidR="00CD2C34" w:rsidRPr="005D4526" w:rsidRDefault="002202F4" w:rsidP="002202F4">
            <w:pPr>
              <w:ind w:firstLine="755"/>
              <w:jc w:val="both"/>
            </w:pPr>
            <w:r w:rsidRPr="000D0F43">
              <w:rPr>
                <w:rFonts w:eastAsiaTheme="minorHAnsi"/>
                <w:lang w:eastAsia="en-US"/>
                <w14:ligatures w14:val="standardContextual"/>
              </w:rPr>
              <w:t xml:space="preserve">Информация о реализации муниципальной программы предоставлена в Управление по профилактике коррупционных и иных правонарушений ЧАО 11.04.2024 г. (исх. № </w:t>
            </w:r>
            <w:r w:rsidR="000D0F43" w:rsidRPr="000D0F43">
              <w:rPr>
                <w:rFonts w:eastAsiaTheme="minorHAnsi"/>
                <w:lang w:eastAsia="en-US"/>
                <w14:ligatures w14:val="standardContextual"/>
              </w:rPr>
              <w:t>904</w:t>
            </w:r>
            <w:r w:rsidRPr="000D0F43">
              <w:rPr>
                <w:rFonts w:eastAsiaTheme="minorHAnsi"/>
                <w:lang w:eastAsia="en-US"/>
                <w14:ligatures w14:val="standardContextual"/>
              </w:rPr>
              <w:t>).</w:t>
            </w:r>
          </w:p>
        </w:tc>
      </w:tr>
      <w:tr w:rsidR="00CD2C34" w:rsidRPr="00DA2BDD" w14:paraId="397E0306" w14:textId="77777777" w:rsidTr="001B54EA">
        <w:trPr>
          <w:tblCellSpacing w:w="0" w:type="dxa"/>
        </w:trPr>
        <w:tc>
          <w:tcPr>
            <w:tcW w:w="147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9C83EE" w14:textId="77777777" w:rsidR="00CD2C34" w:rsidRPr="00DA2BDD" w:rsidRDefault="00CD2C34" w:rsidP="00CD2C34">
            <w:pPr>
              <w:pStyle w:val="a3"/>
              <w:numPr>
                <w:ilvl w:val="0"/>
                <w:numId w:val="6"/>
              </w:numPr>
              <w:jc w:val="center"/>
              <w:rPr>
                <w:color w:val="FF0000"/>
              </w:rPr>
            </w:pPr>
            <w:r w:rsidRPr="00DA2BDD">
              <w:rPr>
                <w:b/>
              </w:rPr>
              <w:t xml:space="preserve">Совершенствование нормативной правовой базы </w:t>
            </w:r>
          </w:p>
        </w:tc>
      </w:tr>
      <w:tr w:rsidR="00CD2C34" w:rsidRPr="00DA2BDD" w14:paraId="6AD96A68" w14:textId="77777777" w:rsidTr="00667741">
        <w:trPr>
          <w:tblCellSpacing w:w="0" w:type="dxa"/>
        </w:trPr>
        <w:tc>
          <w:tcPr>
            <w:tcW w:w="5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46D48C" w14:textId="77777777" w:rsidR="00CD2C34" w:rsidRPr="00DA2BDD" w:rsidRDefault="00CD2C34" w:rsidP="00CD2C34">
            <w:pPr>
              <w:rPr>
                <w:b/>
              </w:rPr>
            </w:pPr>
            <w:r w:rsidRPr="00DA2BDD">
              <w:rPr>
                <w:b/>
              </w:rPr>
              <w:t>в том числе:</w:t>
            </w:r>
          </w:p>
        </w:tc>
        <w:tc>
          <w:tcPr>
            <w:tcW w:w="9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54D0C1" w14:textId="77777777" w:rsidR="00CD2C34" w:rsidRPr="00DA2BDD" w:rsidRDefault="00CD2C34" w:rsidP="00CD2C34"/>
        </w:tc>
      </w:tr>
      <w:tr w:rsidR="004431D5" w:rsidRPr="008710CB" w14:paraId="653C61B5" w14:textId="77777777" w:rsidTr="00A7383F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D40002" w14:textId="77777777" w:rsidR="004431D5" w:rsidRPr="005D4526" w:rsidRDefault="004431D5" w:rsidP="004431D5">
            <w:pPr>
              <w:jc w:val="center"/>
            </w:pPr>
            <w:r w:rsidRPr="005D4526">
              <w:t>2.1.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1119AE" w14:textId="77777777" w:rsidR="004431D5" w:rsidRPr="005D4526" w:rsidRDefault="004431D5" w:rsidP="004431D5">
            <w:pPr>
              <w:jc w:val="both"/>
            </w:pPr>
            <w:r w:rsidRPr="005D4526">
              <w:t xml:space="preserve">Разработка </w:t>
            </w:r>
            <w:r>
              <w:t>а</w:t>
            </w:r>
            <w:r w:rsidRPr="005D4526">
              <w:t>дминистративных регламентов исполнения государственных (муниципальных) функций (предоставления государственных (муниципальных) услуг), внесение в них изменений</w:t>
            </w:r>
          </w:p>
        </w:tc>
        <w:tc>
          <w:tcPr>
            <w:tcW w:w="9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AE68A9" w14:textId="77777777" w:rsidR="004431D5" w:rsidRPr="004431D5" w:rsidRDefault="004431D5" w:rsidP="004431D5">
            <w:pPr>
              <w:ind w:left="-34" w:firstLine="709"/>
              <w:jc w:val="both"/>
            </w:pPr>
            <w:r w:rsidRPr="004431D5">
              <w:t>Органами местного самоуправления Провиденского городского округа предоставляется (исполняется) 43 муниципальных услуг (функций), в соответствии с утвержденными административными регламентами, из которых 43 административных регламента утверждены постановлениями Администрации Провиденского городского округа, Услуга по государственной регистрации актов гражданского состояния предоставляется в соответствии с административным регламентом, утвержденным приказом Минюста РФ от 28 декабря 2018 г. № 307.</w:t>
            </w:r>
          </w:p>
          <w:p w14:paraId="1168316A" w14:textId="47D7C711" w:rsidR="004431D5" w:rsidRPr="004431D5" w:rsidRDefault="004431D5" w:rsidP="004431D5">
            <w:pPr>
              <w:ind w:left="-34" w:firstLine="709"/>
              <w:jc w:val="both"/>
            </w:pPr>
            <w:r w:rsidRPr="004431D5">
              <w:t xml:space="preserve">Постановлением Администрации </w:t>
            </w:r>
            <w:r>
              <w:t>П</w:t>
            </w:r>
            <w:r w:rsidRPr="004431D5">
              <w:t xml:space="preserve">ровиденского городского округа от 23 января 2024 г. № 46 утвержден Административный регламент Управления финансов, </w:t>
            </w:r>
            <w:r w:rsidRPr="004431D5">
              <w:lastRenderedPageBreak/>
              <w:t>экономики и имущественных отношений Администрации Провиденского городского округа по предоставлению муниципальной услуги «Реализация преимущественного права субъектов малого и среднего предпринимательства на приобретение арендуемого имущества»</w:t>
            </w:r>
          </w:p>
        </w:tc>
      </w:tr>
      <w:tr w:rsidR="004431D5" w:rsidRPr="008710CB" w14:paraId="2FB0B03B" w14:textId="77777777" w:rsidTr="00AA010B">
        <w:trPr>
          <w:trHeight w:val="2844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7D516B" w14:textId="77777777" w:rsidR="004431D5" w:rsidRPr="005D4526" w:rsidRDefault="004431D5" w:rsidP="004431D5">
            <w:pPr>
              <w:jc w:val="center"/>
            </w:pPr>
            <w:r w:rsidRPr="005D4526">
              <w:lastRenderedPageBreak/>
              <w:t>2.2.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A94897" w14:textId="77777777" w:rsidR="004431D5" w:rsidRPr="005D4526" w:rsidRDefault="004431D5" w:rsidP="004431D5">
            <w:pPr>
              <w:jc w:val="both"/>
            </w:pPr>
            <w:r w:rsidRPr="005D4526">
              <w:rPr>
                <w:rFonts w:eastAsia="Calibri"/>
              </w:rPr>
              <w:t>Размещение вновь принятых и актуализированных административных регламентов исполнения государственных (муниципальных) функций (предоставления государственных (муниципальных) услуг) на официальном сайте Провиденского городского округа</w:t>
            </w:r>
          </w:p>
        </w:tc>
        <w:tc>
          <w:tcPr>
            <w:tcW w:w="9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1DB431" w14:textId="77777777" w:rsidR="004431D5" w:rsidRDefault="004431D5" w:rsidP="004431D5">
            <w:pPr>
              <w:ind w:firstLine="755"/>
              <w:jc w:val="both"/>
            </w:pPr>
            <w:r w:rsidRPr="004431D5">
              <w:t>Размещение вновь принятых, а также изменения в административные регламенты исполнения муниципальных функций (предоставления муниципальных услуг) на официальном сайте Провиденского городского округа в информационно-телекоммуникационной сети «Интернет» происходит постоянно, по мере разработки, а также в реестре государственных услуг (функций) Чукотского автономного округа</w:t>
            </w:r>
            <w:r>
              <w:t>.</w:t>
            </w:r>
          </w:p>
          <w:p w14:paraId="23EB4900" w14:textId="6252E640" w:rsidR="00A7383F" w:rsidRDefault="004431D5" w:rsidP="004431D5">
            <w:pPr>
              <w:ind w:firstLine="755"/>
              <w:jc w:val="both"/>
            </w:pPr>
            <w:r w:rsidRPr="004431D5">
              <w:t>Административный регламент по предоставлению муниципальной услуги «Реализация преимущественного права субъектов малого и среднего предпринимательства на приобретение арендуемого имущества»</w:t>
            </w:r>
            <w:r>
              <w:t xml:space="preserve"> </w:t>
            </w:r>
            <w:r w:rsidR="00A91E61">
              <w:t xml:space="preserve">размещён </w:t>
            </w:r>
            <w:r w:rsidR="00A91E61" w:rsidRPr="005D4526">
              <w:rPr>
                <w:rFonts w:eastAsia="Calibri"/>
              </w:rPr>
              <w:t>на</w:t>
            </w:r>
            <w:r w:rsidR="000D0F43" w:rsidRPr="005D4526">
              <w:rPr>
                <w:rFonts w:eastAsia="Calibri"/>
              </w:rPr>
              <w:t xml:space="preserve"> официальном сайте Провиденского городского округа</w:t>
            </w:r>
            <w:r w:rsidR="000D0F43">
              <w:t xml:space="preserve"> </w:t>
            </w:r>
            <w:r>
              <w:t xml:space="preserve">29.01.2024 г. </w:t>
            </w:r>
          </w:p>
          <w:p w14:paraId="637236E4" w14:textId="55E6A249" w:rsidR="004431D5" w:rsidRPr="005D4526" w:rsidRDefault="00000000" w:rsidP="004431D5">
            <w:pPr>
              <w:ind w:firstLine="755"/>
              <w:jc w:val="both"/>
            </w:pPr>
            <w:hyperlink r:id="rId10" w:history="1">
              <w:r w:rsidR="00A7383F" w:rsidRPr="00797456">
                <w:rPr>
                  <w:rStyle w:val="a4"/>
                </w:rPr>
                <w:t>http://provadm.ru/inova_block_documentset/document/427379/</w:t>
              </w:r>
            </w:hyperlink>
            <w:r w:rsidR="004431D5">
              <w:t xml:space="preserve"> </w:t>
            </w:r>
          </w:p>
        </w:tc>
      </w:tr>
      <w:tr w:rsidR="004431D5" w:rsidRPr="008710CB" w14:paraId="7182D35F" w14:textId="77777777" w:rsidTr="00AA010B">
        <w:trPr>
          <w:trHeight w:val="1755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659463" w14:textId="77777777" w:rsidR="004431D5" w:rsidRPr="005D4526" w:rsidRDefault="004431D5" w:rsidP="004431D5">
            <w:pPr>
              <w:jc w:val="center"/>
            </w:pPr>
            <w:r w:rsidRPr="005D4526">
              <w:t>2.3.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FA6258" w14:textId="42C4A45F" w:rsidR="004431D5" w:rsidRPr="005D4526" w:rsidRDefault="004431D5" w:rsidP="004431D5">
            <w:pPr>
              <w:jc w:val="both"/>
            </w:pPr>
            <w:r w:rsidRPr="005D4526">
              <w:t>Разработка и принятие муниципальных нормативных правовых актов в рамках реализации мер по противодействию коррупции</w:t>
            </w:r>
          </w:p>
          <w:p w14:paraId="2F9BB5A4" w14:textId="77777777" w:rsidR="004431D5" w:rsidRPr="005D4526" w:rsidRDefault="004431D5" w:rsidP="004431D5">
            <w:pPr>
              <w:jc w:val="both"/>
            </w:pPr>
          </w:p>
        </w:tc>
        <w:tc>
          <w:tcPr>
            <w:tcW w:w="9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1A8B1F" w14:textId="15D6ACD5" w:rsidR="004431D5" w:rsidRPr="0063674F" w:rsidRDefault="004431D5" w:rsidP="004431D5">
            <w:pPr>
              <w:ind w:firstLine="613"/>
              <w:jc w:val="both"/>
            </w:pPr>
            <w:r w:rsidRPr="0063674F">
              <w:t xml:space="preserve">В </w:t>
            </w:r>
            <w:r>
              <w:t>1</w:t>
            </w:r>
            <w:r w:rsidRPr="0063674F">
              <w:t xml:space="preserve"> квартале 202</w:t>
            </w:r>
            <w:r>
              <w:t>4</w:t>
            </w:r>
            <w:r w:rsidRPr="0063674F">
              <w:t xml:space="preserve"> года </w:t>
            </w:r>
            <w:r>
              <w:t xml:space="preserve">разработаны и утверждены </w:t>
            </w:r>
            <w:r w:rsidRPr="0063674F">
              <w:t>нормативные правовые акты в сфере противодействия коррупции:</w:t>
            </w:r>
          </w:p>
          <w:p w14:paraId="14746F37" w14:textId="7A1FC024" w:rsidR="004431D5" w:rsidRDefault="004431D5" w:rsidP="004431D5">
            <w:pPr>
              <w:ind w:firstLine="613"/>
              <w:jc w:val="both"/>
            </w:pPr>
            <w:r w:rsidRPr="0063674F">
              <w:t xml:space="preserve">- пост. от </w:t>
            </w:r>
            <w:r w:rsidR="0060737F">
              <w:t>15</w:t>
            </w:r>
            <w:r w:rsidRPr="0063674F">
              <w:t>.</w:t>
            </w:r>
            <w:r w:rsidR="0060737F">
              <w:t>01</w:t>
            </w:r>
            <w:r w:rsidRPr="0063674F">
              <w:t>.202</w:t>
            </w:r>
            <w:r w:rsidR="0060737F">
              <w:t>4</w:t>
            </w:r>
            <w:r w:rsidRPr="0063674F">
              <w:t xml:space="preserve"> г. № </w:t>
            </w:r>
            <w:r w:rsidR="0060737F">
              <w:t>28</w:t>
            </w:r>
            <w:r w:rsidRPr="0063674F">
              <w:t xml:space="preserve"> «</w:t>
            </w:r>
            <w:bookmarkStart w:id="0" w:name="_Hlk77173157"/>
            <w:bookmarkStart w:id="1" w:name="_Hlk146623694"/>
            <w:r w:rsidR="0060737F" w:rsidRPr="0060737F">
              <w:t xml:space="preserve">Об утверждении </w:t>
            </w:r>
            <w:bookmarkEnd w:id="0"/>
            <w:r w:rsidR="0060737F" w:rsidRPr="0060737F">
              <w:t xml:space="preserve">перечня </w:t>
            </w:r>
            <w:r w:rsidR="0060737F" w:rsidRPr="0060737F">
              <w:rPr>
                <w:color w:val="000000"/>
              </w:rPr>
              <w:t>должностей муниципальной службы в органах местного самоуправления Провиденского городского округа,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bookmarkEnd w:id="1"/>
            <w:r>
              <w:t>»;</w:t>
            </w:r>
          </w:p>
          <w:p w14:paraId="5C47DD21" w14:textId="77777777" w:rsidR="004431D5" w:rsidRDefault="004431D5" w:rsidP="004431D5">
            <w:pPr>
              <w:ind w:firstLine="613"/>
              <w:jc w:val="both"/>
            </w:pPr>
            <w:r>
              <w:t xml:space="preserve">- пост. от </w:t>
            </w:r>
            <w:r w:rsidR="0060737F">
              <w:t>15</w:t>
            </w:r>
            <w:r>
              <w:t>.</w:t>
            </w:r>
            <w:r w:rsidR="0060737F">
              <w:t>01</w:t>
            </w:r>
            <w:r>
              <w:t>.202</w:t>
            </w:r>
            <w:r w:rsidR="0060737F">
              <w:t>4</w:t>
            </w:r>
            <w:r>
              <w:t xml:space="preserve"> г. № </w:t>
            </w:r>
            <w:r w:rsidR="0060737F">
              <w:t>29</w:t>
            </w:r>
            <w:r>
              <w:t xml:space="preserve"> </w:t>
            </w:r>
            <w:r w:rsidRPr="00AB292C">
              <w:t>«</w:t>
            </w:r>
            <w:r w:rsidR="0060737F" w:rsidRPr="0060737F">
              <w:t>Об утверждении Перечня должностей муниципальной службы в органах местного самоуправления Провиденского городского округа, влекущих ограничения в соответствии с частью 1 статьи 12 Федерального закона от 25.12.2008 года 273-ФЗ «О противодействии коррупции</w:t>
            </w:r>
            <w:r w:rsidR="0060737F">
              <w:t>»;</w:t>
            </w:r>
          </w:p>
          <w:p w14:paraId="25DDF9B0" w14:textId="11F269DC" w:rsidR="0060737F" w:rsidRDefault="0060737F" w:rsidP="0060737F">
            <w:pPr>
              <w:ind w:firstLine="675"/>
              <w:jc w:val="both"/>
            </w:pPr>
            <w:r w:rsidRPr="0060737F">
              <w:t>- пост. от 17.01.2024 г. № 33 «</w:t>
            </w:r>
            <w:bookmarkStart w:id="2" w:name="_Hlk145405906"/>
            <w:r w:rsidRPr="0060737F">
              <w:t xml:space="preserve"> О внесении изменений в Приложение 2, утвержденное постановлением Администрации Провиденского городского округа от 20 апреля 2022 г. № 199 «Об утверждении Положения о единой комиссии по соблюдению требований к служебному поведению муниципальных служащих </w:t>
            </w:r>
            <w:r w:rsidRPr="0060737F">
              <w:lastRenderedPageBreak/>
              <w:t>органов местного самоуправления Провиденского городского округа и урегулированию конфликта интересов»</w:t>
            </w:r>
            <w:bookmarkEnd w:id="2"/>
            <w:r w:rsidR="00EE535E">
              <w:t>;</w:t>
            </w:r>
          </w:p>
          <w:p w14:paraId="2B97C091" w14:textId="7F49E32D" w:rsidR="00EE535E" w:rsidRPr="0060737F" w:rsidRDefault="00EE535E" w:rsidP="0060737F">
            <w:pPr>
              <w:ind w:firstLine="675"/>
              <w:jc w:val="both"/>
            </w:pPr>
            <w:r w:rsidRPr="00EE535E">
              <w:t>- пост. от 02.02.2024 г. № 60 «О внесении изменений в Приложение 2, утвержденное постановлением Администрации Провиденского городского округа от 20 апреля 2022 г. № 199 «Об утверждении Положения о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интересов»</w:t>
            </w:r>
            <w:r>
              <w:t>.</w:t>
            </w:r>
          </w:p>
          <w:p w14:paraId="10358D85" w14:textId="4FC094A0" w:rsidR="0060737F" w:rsidRPr="0063674F" w:rsidRDefault="0060737F" w:rsidP="004431D5">
            <w:pPr>
              <w:ind w:firstLine="613"/>
              <w:jc w:val="both"/>
            </w:pPr>
          </w:p>
        </w:tc>
      </w:tr>
      <w:tr w:rsidR="004431D5" w:rsidRPr="008710CB" w14:paraId="35072894" w14:textId="77777777" w:rsidTr="00A7383F">
        <w:trPr>
          <w:trHeight w:val="905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F3DC39" w14:textId="77777777" w:rsidR="004431D5" w:rsidRPr="00EE535E" w:rsidRDefault="004431D5" w:rsidP="00EE535E">
            <w:pPr>
              <w:jc w:val="center"/>
            </w:pPr>
            <w:r w:rsidRPr="00EE535E">
              <w:lastRenderedPageBreak/>
              <w:t>2.4.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544229" w14:textId="77777777" w:rsidR="004431D5" w:rsidRPr="00EE535E" w:rsidRDefault="004431D5" w:rsidP="00EE535E">
            <w:pPr>
              <w:jc w:val="both"/>
            </w:pPr>
            <w:r w:rsidRPr="00EE535E">
              <w:t>Мониторинг антикоррупционного законодательства и приведение нормативных правовых актов, регулирующих вопросы противодействия коррупции, 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9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3B6C86" w14:textId="77777777" w:rsidR="004431D5" w:rsidRPr="00EE535E" w:rsidRDefault="004431D5" w:rsidP="00EE535E">
            <w:pPr>
              <w:ind w:firstLine="675"/>
              <w:jc w:val="both"/>
            </w:pPr>
            <w:r w:rsidRPr="00EE535E">
              <w:t xml:space="preserve">В соответствии с Методикой осуществления мониторинга правоприменения в Российской Федерации, утверждённой  </w:t>
            </w:r>
            <w:hyperlink r:id="rId11" w:anchor="/document/55172016/entry/0" w:history="1">
              <w:r w:rsidRPr="00EE535E">
                <w:rPr>
                  <w:rStyle w:val="a4"/>
                  <w:color w:val="auto"/>
                  <w:u w:val="none"/>
                </w:rPr>
                <w:t>постановлением</w:t>
              </w:r>
            </w:hyperlink>
            <w:r w:rsidRPr="00EE535E">
              <w:t> Правительства РФ от 19 августа 2011 г. № 694,   в отношении нормативных правовых актов, регулирующих вопросы противодействия коррупции, текущий мониторинг осуществляется на регулярной основе.</w:t>
            </w:r>
          </w:p>
          <w:p w14:paraId="78CE34D4" w14:textId="0AB3671F" w:rsidR="00EE535E" w:rsidRPr="00EE535E" w:rsidRDefault="00EE535E" w:rsidP="00EE535E">
            <w:pPr>
              <w:ind w:firstLine="675"/>
              <w:jc w:val="both"/>
            </w:pPr>
            <w:r>
              <w:t xml:space="preserve">В 1 квартале 2024 года </w:t>
            </w:r>
            <w:r w:rsidR="004453AF">
              <w:t>начата</w:t>
            </w:r>
            <w:r>
              <w:t xml:space="preserve"> работа по приведению </w:t>
            </w:r>
            <w:r w:rsidRPr="00EE535E">
              <w:t>нормативных правовых актов, регулирующих вопросы противодействия коррупции</w:t>
            </w:r>
            <w:r>
              <w:t>, в соответствие действующему законодательству:</w:t>
            </w:r>
            <w:r w:rsidRPr="00EE535E">
              <w:t xml:space="preserve">  </w:t>
            </w:r>
          </w:p>
          <w:p w14:paraId="391706CA" w14:textId="57C0CC16" w:rsidR="00EE535E" w:rsidRPr="00EE535E" w:rsidRDefault="00EE535E" w:rsidP="00EE535E">
            <w:pPr>
              <w:ind w:firstLine="675"/>
              <w:jc w:val="both"/>
            </w:pPr>
            <w:r w:rsidRPr="00EE535E">
              <w:t>- «Об утверждении Порядка уведомления муниципальными служащими органов местного самоуправления Провиденского городского округа представителя нанимателя (работодателя) о выполнении иной оплачиваемой работы»;</w:t>
            </w:r>
          </w:p>
          <w:p w14:paraId="2BFF68D6" w14:textId="77777777" w:rsidR="004453AF" w:rsidRDefault="00EE535E" w:rsidP="00EE535E">
            <w:pPr>
              <w:ind w:firstLine="675"/>
              <w:jc w:val="both"/>
            </w:pPr>
            <w:r w:rsidRPr="00EE535E">
              <w:tab/>
              <w:t>- «Об утверждении Положения о порядке предоставления лицами, замещающими должности муниципальной службы в Администрации Провиденского городского округа (её структурных подразделениях) и гражданами, претендующими на замещение этих должностей, сведений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идентифицировать»</w:t>
            </w:r>
            <w:r w:rsidR="004453AF">
              <w:t>;</w:t>
            </w:r>
          </w:p>
          <w:p w14:paraId="2A0F96A5" w14:textId="78A9EF1B" w:rsidR="004453AF" w:rsidRPr="004453AF" w:rsidRDefault="004453AF" w:rsidP="004453AF">
            <w:pPr>
              <w:ind w:firstLine="675"/>
              <w:jc w:val="both"/>
              <w:rPr>
                <w:color w:val="000000"/>
              </w:rPr>
            </w:pPr>
            <w:r w:rsidRPr="004453AF">
              <w:t xml:space="preserve">- </w:t>
            </w:r>
            <w:r w:rsidRPr="004453AF">
              <w:rPr>
                <w:color w:val="000000"/>
              </w:rPr>
              <w:t>«Об утверждении Порядка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>
              <w:rPr>
                <w:color w:val="000000"/>
              </w:rPr>
              <w:t>»;</w:t>
            </w:r>
          </w:p>
          <w:p w14:paraId="675BA1C7" w14:textId="565E0F7B" w:rsidR="004453AF" w:rsidRPr="004453AF" w:rsidRDefault="004453AF" w:rsidP="004453AF">
            <w:pPr>
              <w:ind w:firstLine="675"/>
              <w:jc w:val="both"/>
            </w:pPr>
            <w:r w:rsidRPr="004453AF">
              <w:lastRenderedPageBreak/>
              <w:t>-  Об утверждении Положения о комиссии по соблюдению требований к служебному поведению муниципальных служащих Администрации Провиденского городского округа и урегулированию конфликта интересов</w:t>
            </w:r>
            <w:r>
              <w:t>».</w:t>
            </w:r>
          </w:p>
          <w:p w14:paraId="7070DE25" w14:textId="5FEBDAF5" w:rsidR="004431D5" w:rsidRPr="00EE535E" w:rsidRDefault="00EE535E" w:rsidP="004453AF">
            <w:pPr>
              <w:ind w:firstLine="675"/>
              <w:jc w:val="both"/>
            </w:pPr>
            <w:r w:rsidRPr="00EE535E">
              <w:t xml:space="preserve">          </w:t>
            </w:r>
          </w:p>
        </w:tc>
      </w:tr>
      <w:tr w:rsidR="004431D5" w:rsidRPr="008710CB" w14:paraId="43C19EE3" w14:textId="77777777" w:rsidTr="000D0F43">
        <w:trPr>
          <w:trHeight w:val="1047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AC8869" w14:textId="561D5870" w:rsidR="004431D5" w:rsidRPr="005D4526" w:rsidRDefault="00EE535E" w:rsidP="004431D5">
            <w:pPr>
              <w:jc w:val="center"/>
            </w:pPr>
            <w:r>
              <w:lastRenderedPageBreak/>
              <w:t xml:space="preserve"> </w:t>
            </w:r>
            <w:r w:rsidR="00A7383F">
              <w:t>2.5.</w:t>
            </w:r>
            <w:r>
              <w:t xml:space="preserve">  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FA0B65" w14:textId="77777777" w:rsidR="004431D5" w:rsidRPr="005D4526" w:rsidRDefault="004431D5" w:rsidP="004431D5">
            <w:pPr>
              <w:jc w:val="both"/>
            </w:pPr>
            <w:r w:rsidRPr="005D4526">
              <w:t>Ведение реестра муниципальных правовых актов, в том числе муниципальных нормативных правовых актов в области противодействия коррупции, поддержание базы данных реестра в актуальном состоянии</w:t>
            </w:r>
          </w:p>
        </w:tc>
        <w:tc>
          <w:tcPr>
            <w:tcW w:w="9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02CED2" w14:textId="5D35E540" w:rsidR="004431D5" w:rsidRDefault="004431D5" w:rsidP="004431D5">
            <w:pPr>
              <w:ind w:firstLine="755"/>
              <w:jc w:val="both"/>
            </w:pPr>
            <w:r>
              <w:t>В целях с</w:t>
            </w:r>
            <w:r w:rsidRPr="00DA2BDD">
              <w:t>истематизаци</w:t>
            </w:r>
            <w:r>
              <w:t>и</w:t>
            </w:r>
            <w:r w:rsidRPr="00DA2BDD">
              <w:t xml:space="preserve"> и актуализаци</w:t>
            </w:r>
            <w:r>
              <w:t>и</w:t>
            </w:r>
            <w:r w:rsidRPr="00DA2BDD">
              <w:t xml:space="preserve"> нормативно-правовой базы</w:t>
            </w:r>
            <w:r>
              <w:t xml:space="preserve">, в том числе </w:t>
            </w:r>
            <w:r w:rsidRPr="00DA2BDD">
              <w:t>по вопросам противодействия коррупции</w:t>
            </w:r>
            <w:r>
              <w:t xml:space="preserve">, ведётся и поддерживается в актуальном состоянии реестр </w:t>
            </w:r>
            <w:r w:rsidRPr="005D4526">
              <w:t>муниципальных нормативных правовых актов в области противодействия коррупции</w:t>
            </w:r>
            <w:r>
              <w:t>.</w:t>
            </w:r>
          </w:p>
          <w:p w14:paraId="738B3726" w14:textId="7D1E4DA9" w:rsidR="004431D5" w:rsidRDefault="004431D5" w:rsidP="004431D5">
            <w:pPr>
              <w:ind w:firstLine="755"/>
              <w:jc w:val="both"/>
            </w:pPr>
            <w:r>
              <w:t xml:space="preserve">В </w:t>
            </w:r>
            <w:r w:rsidR="004453AF">
              <w:t>1</w:t>
            </w:r>
            <w:r>
              <w:t xml:space="preserve"> квартале 202</w:t>
            </w:r>
            <w:r w:rsidR="004453AF">
              <w:t>4</w:t>
            </w:r>
            <w:r>
              <w:t xml:space="preserve"> года в реестр внесена информация о </w:t>
            </w:r>
            <w:r w:rsidR="004453AF">
              <w:t>4</w:t>
            </w:r>
            <w:r>
              <w:t>-х принятых МНПА:</w:t>
            </w:r>
          </w:p>
          <w:p w14:paraId="3843FE24" w14:textId="2C47A745" w:rsidR="004453AF" w:rsidRDefault="004453AF" w:rsidP="004453AF">
            <w:pPr>
              <w:ind w:firstLine="613"/>
              <w:jc w:val="both"/>
            </w:pPr>
            <w:r w:rsidRPr="0063674F">
              <w:t xml:space="preserve">- пост. от </w:t>
            </w:r>
            <w:r>
              <w:t>15</w:t>
            </w:r>
            <w:r w:rsidRPr="0063674F">
              <w:t>.</w:t>
            </w:r>
            <w:r>
              <w:t>01</w:t>
            </w:r>
            <w:r w:rsidRPr="0063674F">
              <w:t>.202</w:t>
            </w:r>
            <w:r>
              <w:t>4</w:t>
            </w:r>
            <w:r w:rsidRPr="0063674F">
              <w:t xml:space="preserve"> г. № </w:t>
            </w:r>
            <w:r>
              <w:t>28</w:t>
            </w:r>
            <w:r w:rsidRPr="0063674F">
              <w:t xml:space="preserve"> «</w:t>
            </w:r>
            <w:r w:rsidRPr="0060737F">
              <w:t xml:space="preserve">Об утверждении перечня </w:t>
            </w:r>
            <w:r w:rsidRPr="0060737F">
              <w:rPr>
                <w:color w:val="000000"/>
              </w:rPr>
              <w:t>должностей муниципальной службы в органах местного самоуправления Провиденского городского округа,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t>»</w:t>
            </w:r>
          </w:p>
          <w:p w14:paraId="24F05FFC" w14:textId="4FF54428" w:rsidR="004453AF" w:rsidRDefault="00000000" w:rsidP="004453AF">
            <w:pPr>
              <w:ind w:firstLine="613"/>
              <w:jc w:val="both"/>
            </w:pPr>
            <w:hyperlink r:id="rId12" w:history="1">
              <w:r w:rsidR="004453AF" w:rsidRPr="00797456">
                <w:rPr>
                  <w:rStyle w:val="a4"/>
                </w:rPr>
                <w:t>http://provadm.ru/inova_block_documentset/document/426553/</w:t>
              </w:r>
            </w:hyperlink>
            <w:r w:rsidR="004453AF">
              <w:t xml:space="preserve"> </w:t>
            </w:r>
          </w:p>
          <w:p w14:paraId="2379715D" w14:textId="60AFEA05" w:rsidR="004453AF" w:rsidRDefault="004453AF" w:rsidP="004453AF">
            <w:pPr>
              <w:ind w:firstLine="613"/>
              <w:jc w:val="both"/>
            </w:pPr>
            <w:r>
              <w:t xml:space="preserve">- пост. от 15.01.2024 г. № 29 </w:t>
            </w:r>
            <w:r w:rsidRPr="00AB292C">
              <w:t>«</w:t>
            </w:r>
            <w:r w:rsidRPr="0060737F">
              <w:t>Об утверждении Перечня должностей муниципальной службы в органах местного самоуправления Провиденского городского округа, влекущих ограничения в соответствии с частью 1 статьи 12 Федерального закона от 25.12.2008 года 273-ФЗ «О противодействии коррупции</w:t>
            </w:r>
            <w:r>
              <w:t>»</w:t>
            </w:r>
          </w:p>
          <w:p w14:paraId="54232866" w14:textId="51EC3A03" w:rsidR="004453AF" w:rsidRDefault="00000000" w:rsidP="004453AF">
            <w:pPr>
              <w:ind w:firstLine="613"/>
              <w:jc w:val="both"/>
            </w:pPr>
            <w:hyperlink r:id="rId13" w:history="1">
              <w:r w:rsidR="004453AF" w:rsidRPr="00797456">
                <w:rPr>
                  <w:rStyle w:val="a4"/>
                </w:rPr>
                <w:t>http://provadm.ru/inova_block_documentset/document/426554/</w:t>
              </w:r>
            </w:hyperlink>
            <w:r w:rsidR="004453AF">
              <w:t xml:space="preserve"> </w:t>
            </w:r>
          </w:p>
          <w:p w14:paraId="04FEBECD" w14:textId="34C957E1" w:rsidR="004453AF" w:rsidRDefault="004453AF" w:rsidP="004453AF">
            <w:pPr>
              <w:ind w:firstLine="675"/>
              <w:jc w:val="both"/>
            </w:pPr>
            <w:r w:rsidRPr="0060737F">
              <w:t>- пост. от 17.01.2024 г. № 33 «О внесении изменений в Приложение 2, утвержденное постановлением Администрации Провиденского городского округа от 20 апреля 2022 г. № 199 «Об утверждении Положения о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интересов»</w:t>
            </w:r>
          </w:p>
          <w:p w14:paraId="63A4E9CA" w14:textId="44E7B6C6" w:rsidR="00A7383F" w:rsidRDefault="00000000" w:rsidP="004453AF">
            <w:pPr>
              <w:ind w:firstLine="675"/>
              <w:jc w:val="both"/>
            </w:pPr>
            <w:hyperlink r:id="rId14" w:history="1">
              <w:r w:rsidR="00A7383F" w:rsidRPr="00797456">
                <w:rPr>
                  <w:rStyle w:val="a4"/>
                </w:rPr>
                <w:t>http://provadm.ru/media/project_mo_537/f1/d9/3b/c9/83/ef/post-33-ot-170124.docx</w:t>
              </w:r>
            </w:hyperlink>
            <w:r w:rsidR="00A7383F">
              <w:t xml:space="preserve"> </w:t>
            </w:r>
          </w:p>
          <w:p w14:paraId="3BEA72EC" w14:textId="77777777" w:rsidR="004453AF" w:rsidRDefault="004453AF" w:rsidP="004453AF">
            <w:pPr>
              <w:ind w:firstLine="675"/>
              <w:jc w:val="both"/>
            </w:pPr>
            <w:r w:rsidRPr="00EE535E">
              <w:t xml:space="preserve">- пост. от 02.02.2024 г. № 60 «О внесении изменений в Приложение 2, утвержденное постановлением Администрации Провиденского городского округа от 20 апреля 2022 г. № 199 «Об утверждении Положения о единой комиссии по </w:t>
            </w:r>
            <w:r w:rsidRPr="00EE535E">
              <w:lastRenderedPageBreak/>
              <w:t>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интересов»</w:t>
            </w:r>
            <w:r>
              <w:t>.</w:t>
            </w:r>
          </w:p>
          <w:p w14:paraId="2F5CAE60" w14:textId="37E6BBD8" w:rsidR="00A7383F" w:rsidRPr="0060737F" w:rsidRDefault="00000000" w:rsidP="004453AF">
            <w:pPr>
              <w:ind w:firstLine="675"/>
              <w:jc w:val="both"/>
            </w:pPr>
            <w:hyperlink r:id="rId15" w:history="1">
              <w:r w:rsidR="00A7383F" w:rsidRPr="00797456">
                <w:rPr>
                  <w:rStyle w:val="a4"/>
                </w:rPr>
                <w:t>http://provadm.ru/media/project_mo_537/cc/54/15/8b/6f/23/post-60-ot-020224.docx</w:t>
              </w:r>
            </w:hyperlink>
            <w:r w:rsidR="00A7383F">
              <w:t xml:space="preserve"> </w:t>
            </w:r>
          </w:p>
          <w:p w14:paraId="25EE5863" w14:textId="0E963C31" w:rsidR="004431D5" w:rsidRPr="005D4526" w:rsidRDefault="004431D5" w:rsidP="004431D5">
            <w:pPr>
              <w:ind w:firstLine="755"/>
              <w:jc w:val="both"/>
            </w:pPr>
          </w:p>
        </w:tc>
      </w:tr>
      <w:tr w:rsidR="004431D5" w:rsidRPr="008710CB" w14:paraId="47A5EB4F" w14:textId="77777777" w:rsidTr="00AC7E72">
        <w:trPr>
          <w:trHeight w:val="621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F94AE5" w14:textId="77777777" w:rsidR="004431D5" w:rsidRPr="005D4526" w:rsidRDefault="004431D5" w:rsidP="004431D5">
            <w:pPr>
              <w:jc w:val="center"/>
            </w:pPr>
            <w:r w:rsidRPr="005D4526">
              <w:lastRenderedPageBreak/>
              <w:t>2.6.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BB2AA0" w14:textId="77777777" w:rsidR="004431D5" w:rsidRPr="005D4526" w:rsidRDefault="004431D5" w:rsidP="004431D5">
            <w:pPr>
              <w:jc w:val="both"/>
            </w:pPr>
            <w:r w:rsidRPr="005D4526">
              <w:t xml:space="preserve">Проведение антикоррупционной экспертизы нормативных правовых актов и их проектов, анализ её проведения </w:t>
            </w:r>
          </w:p>
        </w:tc>
        <w:tc>
          <w:tcPr>
            <w:tcW w:w="9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AFE9C2" w14:textId="17BD6633" w:rsidR="004431D5" w:rsidRPr="00FB2C51" w:rsidRDefault="004431D5" w:rsidP="004431D5">
            <w:pPr>
              <w:ind w:firstLine="770"/>
              <w:jc w:val="both"/>
            </w:pPr>
            <w:r w:rsidRPr="00FB2C51">
              <w:t>В целях устранения коррупциогенных факторов из текстов нормативных правовых актов и их проектов в Администрации Провиденского городского округа осуществляется антикоррупционная экспертиза муниципальных нормативных правовых актов, а также их проектов</w:t>
            </w:r>
            <w:r>
              <w:t xml:space="preserve"> </w:t>
            </w:r>
            <w:r w:rsidRPr="00FB2C51">
              <w:t xml:space="preserve">в ходе внутренней правовой проверки организационно-правовым </w:t>
            </w:r>
            <w:r>
              <w:t>у</w:t>
            </w:r>
            <w:r w:rsidRPr="00FB2C51">
              <w:t>правлением Администрации.</w:t>
            </w:r>
          </w:p>
          <w:p w14:paraId="47F80900" w14:textId="77777777" w:rsidR="000712B3" w:rsidRDefault="004431D5" w:rsidP="000712B3">
            <w:pPr>
              <w:ind w:firstLine="770"/>
              <w:jc w:val="both"/>
            </w:pPr>
            <w:r w:rsidRPr="00FB2C51">
              <w:t>Антикоррупционная экспертиза проводится путём согласования проекта МНПА лицом, ответственным за проведение антикоррупционной экспертизы.</w:t>
            </w:r>
          </w:p>
          <w:p w14:paraId="52BD9433" w14:textId="77777777" w:rsidR="000712B3" w:rsidRDefault="000712B3" w:rsidP="000712B3">
            <w:pPr>
              <w:ind w:firstLine="770"/>
              <w:jc w:val="both"/>
            </w:pPr>
            <w:r>
              <w:t>В 1 квартале 2024 года согласовано без замечаний 4 проекта МНПА:</w:t>
            </w:r>
          </w:p>
          <w:p w14:paraId="3236B8E6" w14:textId="5F474381" w:rsidR="000712B3" w:rsidRDefault="004431D5" w:rsidP="000712B3">
            <w:pPr>
              <w:ind w:firstLine="613"/>
              <w:jc w:val="both"/>
            </w:pPr>
            <w:r w:rsidRPr="00FB2C51">
              <w:t xml:space="preserve"> </w:t>
            </w:r>
            <w:r>
              <w:t xml:space="preserve"> </w:t>
            </w:r>
            <w:r w:rsidR="000712B3" w:rsidRPr="0063674F">
              <w:t>- «</w:t>
            </w:r>
            <w:r w:rsidR="000712B3" w:rsidRPr="0060737F">
              <w:t xml:space="preserve">Об утверждении перечня </w:t>
            </w:r>
            <w:r w:rsidR="000712B3" w:rsidRPr="0060737F">
              <w:rPr>
                <w:color w:val="000000"/>
              </w:rPr>
              <w:t>должностей муниципальной службы в органах местного самоуправления Провиденского городского округа,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0712B3">
              <w:t>»;</w:t>
            </w:r>
          </w:p>
          <w:p w14:paraId="251FBBAD" w14:textId="6B31975C" w:rsidR="000712B3" w:rsidRDefault="000712B3" w:rsidP="000712B3">
            <w:pPr>
              <w:ind w:firstLine="613"/>
              <w:jc w:val="both"/>
            </w:pPr>
            <w:r>
              <w:t xml:space="preserve">- </w:t>
            </w:r>
            <w:r w:rsidRPr="00AB292C">
              <w:t>«</w:t>
            </w:r>
            <w:r w:rsidRPr="0060737F">
              <w:t>Об утверждении Перечня должностей муниципальной службы в органах местного самоуправления Провиденского городского округа, влекущих ограничения в соответствии с частью 1 статьи 12 Федерального закона от 25.12.2008 года 273-ФЗ «О противодействии коррупции</w:t>
            </w:r>
            <w:r>
              <w:t>»;</w:t>
            </w:r>
          </w:p>
          <w:p w14:paraId="5B37B5DB" w14:textId="24676E8A" w:rsidR="000712B3" w:rsidRDefault="000712B3" w:rsidP="000712B3">
            <w:pPr>
              <w:ind w:firstLine="613"/>
              <w:jc w:val="both"/>
            </w:pPr>
            <w:r>
              <w:t xml:space="preserve">- </w:t>
            </w:r>
            <w:r w:rsidRPr="0060737F">
              <w:t>«О внесении изменений в Приложение 2, утвержденное постановлением Администрации Провиденского городского округа от 20 апреля 2022 г. № 199 «Об утверждении Положения о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интересов»</w:t>
            </w:r>
            <w:r>
              <w:t>;</w:t>
            </w:r>
          </w:p>
          <w:p w14:paraId="6FEA5843" w14:textId="3D14AFBB" w:rsidR="000712B3" w:rsidRDefault="000712B3" w:rsidP="000712B3">
            <w:pPr>
              <w:ind w:firstLine="613"/>
              <w:jc w:val="both"/>
            </w:pPr>
            <w:r>
              <w:t xml:space="preserve">- </w:t>
            </w:r>
            <w:r w:rsidRPr="00EE535E">
              <w:t xml:space="preserve">«О внесении изменений в Приложение 2, утвержденное постановлением Администрации Провиденского городского округа от 20 апреля 2022 г. № 199 «Об утверждении Положения о единой комиссии по соблюдению требований к </w:t>
            </w:r>
            <w:r w:rsidRPr="00EE535E">
              <w:lastRenderedPageBreak/>
              <w:t>служебному поведению муниципальных служащих органов местного самоуправления Провиденского городского округа и урегулированию конфликта интересов»</w:t>
            </w:r>
          </w:p>
          <w:p w14:paraId="59D47C00" w14:textId="78600D11" w:rsidR="004431D5" w:rsidRPr="005D4526" w:rsidRDefault="004431D5" w:rsidP="000712B3">
            <w:pPr>
              <w:ind w:firstLine="770"/>
              <w:jc w:val="both"/>
            </w:pPr>
          </w:p>
        </w:tc>
      </w:tr>
      <w:tr w:rsidR="004431D5" w:rsidRPr="008710CB" w14:paraId="11E1FAC1" w14:textId="77777777" w:rsidTr="00667741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421FE6" w14:textId="4807D836" w:rsidR="004431D5" w:rsidRPr="005D4526" w:rsidRDefault="004431D5" w:rsidP="004431D5">
            <w:pPr>
              <w:jc w:val="center"/>
            </w:pPr>
            <w:r>
              <w:lastRenderedPageBreak/>
              <w:t>2.8.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CE820A" w14:textId="6FFE6721" w:rsidR="004431D5" w:rsidRPr="005D4526" w:rsidRDefault="004431D5" w:rsidP="004431D5">
            <w:pPr>
              <w:jc w:val="both"/>
            </w:pPr>
            <w:r>
              <w:t>П</w:t>
            </w:r>
            <w:r w:rsidRPr="004D52BD">
              <w:t>редставление в Управление по профилактике</w:t>
            </w:r>
            <w:r>
              <w:t xml:space="preserve"> </w:t>
            </w:r>
            <w:r w:rsidRPr="004D52BD">
              <w:t>коррупционных и иных правонарушений Чукотского автономного округа перечня нормативных правовых и иных актов по вопросам противодействия</w:t>
            </w:r>
            <w:r>
              <w:t xml:space="preserve"> </w:t>
            </w:r>
            <w:r w:rsidRPr="004D52BD">
              <w:t>коррупции,</w:t>
            </w:r>
            <w:r>
              <w:t xml:space="preserve"> </w:t>
            </w:r>
            <w:r w:rsidRPr="004D52BD">
              <w:t>принятых</w:t>
            </w:r>
            <w:r w:rsidRPr="004D52BD">
              <w:tab/>
              <w:t>органами местного</w:t>
            </w:r>
            <w:r>
              <w:t xml:space="preserve"> </w:t>
            </w:r>
            <w:r w:rsidRPr="004D52BD">
              <w:t>самоуправления в отчетном периоде с приложением копий таких актов</w:t>
            </w:r>
          </w:p>
        </w:tc>
        <w:tc>
          <w:tcPr>
            <w:tcW w:w="9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7F672F" w14:textId="77777777" w:rsidR="004431D5" w:rsidRDefault="004431D5" w:rsidP="004431D5">
            <w:pPr>
              <w:ind w:firstLine="755"/>
              <w:jc w:val="both"/>
            </w:pPr>
            <w:r>
              <w:t xml:space="preserve">Информация о нормативных правовых (локальных) актах по вопросам противодействия коррупции, принятых в отчётном периоде, направляется </w:t>
            </w:r>
            <w:r w:rsidRPr="004F7DB2">
              <w:t>в Управление</w:t>
            </w:r>
            <w:r>
              <w:t xml:space="preserve"> </w:t>
            </w:r>
            <w:r w:rsidRPr="004F7DB2">
              <w:t>по</w:t>
            </w:r>
            <w:r>
              <w:t xml:space="preserve"> </w:t>
            </w:r>
            <w:r w:rsidRPr="004F7DB2">
              <w:t>профилактике</w:t>
            </w:r>
            <w:r>
              <w:t xml:space="preserve"> </w:t>
            </w:r>
            <w:r w:rsidRPr="004F7DB2">
              <w:t xml:space="preserve">коррупционных и иных </w:t>
            </w:r>
            <w:r>
              <w:t>п</w:t>
            </w:r>
            <w:r w:rsidRPr="004F7DB2">
              <w:t>равонарушений Чукотского автономного округа</w:t>
            </w:r>
            <w:r>
              <w:t>.</w:t>
            </w:r>
          </w:p>
          <w:p w14:paraId="5D5B47E5" w14:textId="46AB8DBD" w:rsidR="004431D5" w:rsidRPr="005D4526" w:rsidRDefault="004431D5" w:rsidP="004431D5">
            <w:pPr>
              <w:ind w:firstLine="613"/>
              <w:jc w:val="both"/>
            </w:pPr>
            <w:r>
              <w:t xml:space="preserve">Информация за </w:t>
            </w:r>
            <w:r w:rsidR="00A7383F">
              <w:t>1</w:t>
            </w:r>
            <w:r>
              <w:t xml:space="preserve"> квартал 202</w:t>
            </w:r>
            <w:r w:rsidR="00A7383F">
              <w:t>4</w:t>
            </w:r>
            <w:r>
              <w:t xml:space="preserve"> года направлена 1</w:t>
            </w:r>
            <w:r w:rsidR="00A7383F">
              <w:t>1</w:t>
            </w:r>
            <w:r>
              <w:t>.</w:t>
            </w:r>
            <w:r w:rsidR="00A7383F">
              <w:t>04</w:t>
            </w:r>
            <w:r>
              <w:t>.202</w:t>
            </w:r>
            <w:r w:rsidR="00A7383F">
              <w:t>4</w:t>
            </w:r>
            <w:r>
              <w:t xml:space="preserve"> г. </w:t>
            </w:r>
            <w:r w:rsidRPr="002614E1">
              <w:t xml:space="preserve">(исх. № </w:t>
            </w:r>
            <w:r w:rsidR="002614E1" w:rsidRPr="002614E1">
              <w:t>904</w:t>
            </w:r>
            <w:r w:rsidRPr="002614E1">
              <w:t>)</w:t>
            </w:r>
          </w:p>
        </w:tc>
      </w:tr>
      <w:tr w:rsidR="004431D5" w:rsidRPr="00DA2BDD" w14:paraId="3242EFB4" w14:textId="77777777" w:rsidTr="001B54EA">
        <w:trPr>
          <w:tblCellSpacing w:w="0" w:type="dxa"/>
        </w:trPr>
        <w:tc>
          <w:tcPr>
            <w:tcW w:w="147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411156" w14:textId="77777777" w:rsidR="004431D5" w:rsidRPr="00DA2BDD" w:rsidRDefault="004431D5" w:rsidP="004431D5">
            <w:pPr>
              <w:pStyle w:val="a3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DA2BDD">
              <w:rPr>
                <w:b/>
              </w:rPr>
              <w:t xml:space="preserve">Совершенствование кадровой работы </w:t>
            </w:r>
          </w:p>
        </w:tc>
      </w:tr>
      <w:tr w:rsidR="004431D5" w:rsidRPr="00DA2BDD" w14:paraId="7B06B537" w14:textId="77777777" w:rsidTr="00667741">
        <w:trPr>
          <w:tblCellSpacing w:w="0" w:type="dxa"/>
        </w:trPr>
        <w:tc>
          <w:tcPr>
            <w:tcW w:w="5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F28F9A" w14:textId="77777777" w:rsidR="004431D5" w:rsidRPr="00DA2BDD" w:rsidRDefault="004431D5" w:rsidP="004431D5">
            <w:pPr>
              <w:rPr>
                <w:b/>
              </w:rPr>
            </w:pPr>
            <w:r w:rsidRPr="00DA2BDD">
              <w:rPr>
                <w:b/>
              </w:rPr>
              <w:t>в том числе:</w:t>
            </w:r>
          </w:p>
        </w:tc>
        <w:tc>
          <w:tcPr>
            <w:tcW w:w="9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7BDE2A" w14:textId="77777777" w:rsidR="004431D5" w:rsidRPr="00DA2BDD" w:rsidRDefault="004431D5" w:rsidP="004431D5"/>
        </w:tc>
      </w:tr>
      <w:tr w:rsidR="004431D5" w:rsidRPr="00DA2BDD" w14:paraId="4E14AF53" w14:textId="77777777" w:rsidTr="00667741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62F584" w14:textId="77777777" w:rsidR="004431D5" w:rsidRPr="00DA2BDD" w:rsidRDefault="004431D5" w:rsidP="004431D5">
            <w:pPr>
              <w:jc w:val="center"/>
            </w:pPr>
            <w:r>
              <w:t>3.1.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71B095" w14:textId="77777777" w:rsidR="004431D5" w:rsidRPr="00DA2BDD" w:rsidRDefault="004431D5" w:rsidP="004431D5">
            <w:pPr>
              <w:jc w:val="both"/>
            </w:pPr>
            <w:r>
              <w:t>Обеспечение комплексной работы по информированию граждан, претендующих на замещение должностей муниципальной службы, а также лиц, замещающих должности муниципальной службы, о положениях законодательства Российской Федерации, Чукотского автономного округа и нормативных правовых актов органов местного самоуправления о противодействии коррупции, в том числе касающихся требований, обязанностей, ограничений и запретов в связи с прохождением муниципальной службы, в том числе об их изменениях</w:t>
            </w:r>
          </w:p>
        </w:tc>
        <w:tc>
          <w:tcPr>
            <w:tcW w:w="9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7B59FF" w14:textId="1BEE1961" w:rsidR="004431D5" w:rsidRDefault="004431D5" w:rsidP="004431D5">
            <w:pPr>
              <w:ind w:firstLine="755"/>
              <w:jc w:val="both"/>
            </w:pPr>
            <w:r>
              <w:t xml:space="preserve">В 1 квартале 2024 года в органах местного самоуправления Провиденского городского округа на должности муниципальной службы назначено </w:t>
            </w:r>
            <w:r w:rsidR="00A7383F">
              <w:t>4</w:t>
            </w:r>
            <w:r>
              <w:t xml:space="preserve"> гражданина.</w:t>
            </w:r>
          </w:p>
          <w:p w14:paraId="3158B024" w14:textId="77777777" w:rsidR="004431D5" w:rsidRDefault="004431D5" w:rsidP="004431D5">
            <w:pPr>
              <w:ind w:firstLine="755"/>
              <w:jc w:val="both"/>
            </w:pPr>
            <w:r>
              <w:t>При поступлении граждане ознакомлены под подпись с муниципальными нормативными правовыми актами в области противодействия коррупции.</w:t>
            </w:r>
          </w:p>
          <w:p w14:paraId="15BEA6E0" w14:textId="1BDC20B2" w:rsidR="004431D5" w:rsidRPr="00DA2BDD" w:rsidRDefault="004431D5" w:rsidP="004431D5">
            <w:pPr>
              <w:ind w:firstLine="755"/>
              <w:jc w:val="both"/>
            </w:pPr>
            <w:r>
              <w:t>Также с граждан взята расписка о соблюдении ограничений и запретов при прохождении муниципальной службы, которая приобщена к личному делу муниципального служащего.</w:t>
            </w:r>
          </w:p>
        </w:tc>
      </w:tr>
      <w:tr w:rsidR="004431D5" w14:paraId="3C7CFDC7" w14:textId="77777777" w:rsidTr="00A7383F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96D5BA" w14:textId="77777777" w:rsidR="004431D5" w:rsidRDefault="004431D5" w:rsidP="004431D5">
            <w:pPr>
              <w:jc w:val="center"/>
            </w:pPr>
            <w:r>
              <w:t>3.2.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91FA7D" w14:textId="4D635A30" w:rsidR="004431D5" w:rsidRDefault="004431D5" w:rsidP="004431D5">
            <w:pPr>
              <w:jc w:val="both"/>
            </w:pPr>
            <w:r>
              <w:t>Анализ</w:t>
            </w:r>
            <w:r w:rsidRPr="00DA2BDD">
              <w:t xml:space="preserve"> сведений, содержащихся в анкетах, представляемых гражданами</w:t>
            </w:r>
            <w:r>
              <w:t xml:space="preserve"> при назначении </w:t>
            </w:r>
            <w:r>
              <w:lastRenderedPageBreak/>
              <w:t>на должности муниципальной службы</w:t>
            </w:r>
            <w:r w:rsidRPr="00DA2BDD">
              <w:t>, в том числе сведений об их родственниках и свойственниках</w:t>
            </w:r>
          </w:p>
        </w:tc>
        <w:tc>
          <w:tcPr>
            <w:tcW w:w="9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B8F643" w14:textId="77777777" w:rsidR="00AA010B" w:rsidRPr="00BC70E0" w:rsidRDefault="00AA010B" w:rsidP="00AA010B">
            <w:pPr>
              <w:ind w:firstLine="675"/>
              <w:jc w:val="both"/>
            </w:pPr>
            <w:r w:rsidRPr="00BC70E0">
              <w:lastRenderedPageBreak/>
              <w:t xml:space="preserve">В соответствии с пп. 11 п. 1 ст. 28 Федерального закона от 2 марта 2007 г. № 25-ФЗ «О муниципальной службе в Российской Федерации» кадровые работники </w:t>
            </w:r>
            <w:r w:rsidRPr="00BC70E0">
              <w:lastRenderedPageBreak/>
              <w:t xml:space="preserve">проводят проверку достоверности представляемых гражданином персональных данных и иных сведений при поступлении на муниципальную службу. </w:t>
            </w:r>
          </w:p>
          <w:p w14:paraId="6E73421E" w14:textId="41C6AB59" w:rsidR="004431D5" w:rsidRPr="00BC70E0" w:rsidRDefault="004431D5" w:rsidP="004431D5">
            <w:pPr>
              <w:ind w:firstLine="675"/>
              <w:jc w:val="both"/>
            </w:pPr>
            <w:r w:rsidRPr="00BC70E0">
              <w:t>Работник кадровой службы проверяет данные анкеты по документам, удостоверяющим личность гражданина, его трудовую деятельность, образование, отношение к воинской службе. В случае отсутствия замечаний - заверяет данные в анкете своей подписью и печатью. Впоследствии анкета приобщается к личному делу муниципального служащего (пп. «б» п. 16 Положения о персональных данных государственного гражданского служащего Российской Федерации и ведении его личного дела, утвержденного Указом Президента РФ от 30.05.2005 № 609).</w:t>
            </w:r>
          </w:p>
          <w:p w14:paraId="169E39D7" w14:textId="561752B8" w:rsidR="004431D5" w:rsidRPr="00BC70E0" w:rsidRDefault="004431D5" w:rsidP="004431D5">
            <w:pPr>
              <w:ind w:firstLine="675"/>
              <w:jc w:val="both"/>
            </w:pPr>
            <w:r w:rsidRPr="00BC70E0">
              <w:t>В 1 квартале 2024 года на должност</w:t>
            </w:r>
            <w:r w:rsidR="00A7383F">
              <w:t>и</w:t>
            </w:r>
            <w:r w:rsidRPr="00BC70E0">
              <w:t xml:space="preserve"> муниципальной службы назначен</w:t>
            </w:r>
            <w:r w:rsidR="00A7383F">
              <w:t>ы</w:t>
            </w:r>
            <w:r w:rsidRPr="00BC70E0">
              <w:t xml:space="preserve"> </w:t>
            </w:r>
            <w:r w:rsidR="00A7383F">
              <w:t>4</w:t>
            </w:r>
            <w:r w:rsidRPr="00BC70E0">
              <w:t xml:space="preserve"> гражданин</w:t>
            </w:r>
            <w:r w:rsidR="00A7383F">
              <w:t>а</w:t>
            </w:r>
            <w:r w:rsidRPr="00BC70E0">
              <w:t>:</w:t>
            </w:r>
          </w:p>
          <w:p w14:paraId="350655AD" w14:textId="4EA42C1B" w:rsidR="004431D5" w:rsidRDefault="004431D5" w:rsidP="004431D5">
            <w:pPr>
              <w:ind w:firstLine="675"/>
              <w:jc w:val="both"/>
            </w:pPr>
            <w:r w:rsidRPr="00BC70E0">
              <w:t xml:space="preserve">- Управление финансов – </w:t>
            </w:r>
            <w:r w:rsidR="00A7383F">
              <w:t>2</w:t>
            </w:r>
          </w:p>
          <w:p w14:paraId="3BFF5414" w14:textId="7A7F2542" w:rsidR="00A7383F" w:rsidRPr="00BC70E0" w:rsidRDefault="00A7383F" w:rsidP="004431D5">
            <w:pPr>
              <w:ind w:firstLine="675"/>
              <w:jc w:val="both"/>
            </w:pPr>
            <w:r>
              <w:t>- Администрация - 2</w:t>
            </w:r>
          </w:p>
          <w:p w14:paraId="02922AB4" w14:textId="6FA3B4AE" w:rsidR="004431D5" w:rsidRDefault="004431D5" w:rsidP="004431D5">
            <w:pPr>
              <w:ind w:firstLine="675"/>
              <w:jc w:val="both"/>
            </w:pPr>
            <w:r w:rsidRPr="00BC70E0">
              <w:t>В ходе анализа анкетных данных, нарушения не выявлены.</w:t>
            </w:r>
          </w:p>
        </w:tc>
      </w:tr>
      <w:tr w:rsidR="004431D5" w:rsidRPr="00DA2BDD" w14:paraId="2745F098" w14:textId="77777777" w:rsidTr="00A7383F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209297" w14:textId="77777777" w:rsidR="004431D5" w:rsidRPr="00DA2BDD" w:rsidRDefault="004431D5" w:rsidP="004431D5">
            <w:pPr>
              <w:jc w:val="center"/>
            </w:pPr>
            <w:r>
              <w:lastRenderedPageBreak/>
              <w:t>3.3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FA2695" w14:textId="4F654DCB" w:rsidR="004431D5" w:rsidRPr="00DA2BDD" w:rsidRDefault="004431D5" w:rsidP="004431D5">
            <w:pPr>
              <w:jc w:val="both"/>
            </w:pPr>
            <w:r w:rsidRPr="00DA2BDD">
              <w:t xml:space="preserve">Анализ сведений о доходах, расходах, об имуществе и обязательствах имущественного характера граждан, поступающих на муниципальную службу </w:t>
            </w:r>
          </w:p>
        </w:tc>
        <w:tc>
          <w:tcPr>
            <w:tcW w:w="9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E54723" w14:textId="61C48D74" w:rsidR="004431D5" w:rsidRPr="00556077" w:rsidRDefault="004431D5" w:rsidP="004431D5">
            <w:pPr>
              <w:ind w:firstLine="755"/>
              <w:jc w:val="both"/>
            </w:pPr>
            <w:r w:rsidRPr="00556077">
              <w:t xml:space="preserve">В </w:t>
            </w:r>
            <w:r>
              <w:t>1</w:t>
            </w:r>
            <w:r w:rsidRPr="00556077">
              <w:t xml:space="preserve"> квартале 202</w:t>
            </w:r>
            <w:r>
              <w:t>4</w:t>
            </w:r>
            <w:r w:rsidRPr="00556077">
              <w:t xml:space="preserve"> года на должност</w:t>
            </w:r>
            <w:r w:rsidR="00A7383F">
              <w:t>и</w:t>
            </w:r>
            <w:r w:rsidRPr="00556077">
              <w:t xml:space="preserve"> муниципальной службы назначен</w:t>
            </w:r>
            <w:r w:rsidR="00A7383F">
              <w:t>ы</w:t>
            </w:r>
            <w:r w:rsidRPr="00556077">
              <w:t xml:space="preserve"> </w:t>
            </w:r>
            <w:r w:rsidR="00A7383F">
              <w:t>4</w:t>
            </w:r>
            <w:r w:rsidRPr="00556077">
              <w:t xml:space="preserve"> </w:t>
            </w:r>
            <w:r>
              <w:t>гражданин</w:t>
            </w:r>
            <w:r w:rsidR="00A7383F">
              <w:t>а</w:t>
            </w:r>
            <w:r w:rsidRPr="00556077">
              <w:t>:</w:t>
            </w:r>
          </w:p>
          <w:p w14:paraId="111A43D1" w14:textId="2BCEC04F" w:rsidR="004431D5" w:rsidRDefault="004431D5" w:rsidP="004431D5">
            <w:pPr>
              <w:ind w:firstLine="755"/>
              <w:jc w:val="both"/>
            </w:pPr>
            <w:r w:rsidRPr="00556077">
              <w:t xml:space="preserve">- Управление финансов – </w:t>
            </w:r>
            <w:r w:rsidR="00A7383F">
              <w:t>2</w:t>
            </w:r>
          </w:p>
          <w:p w14:paraId="66BB6AE3" w14:textId="4FC4C907" w:rsidR="00A7383F" w:rsidRPr="00556077" w:rsidRDefault="00A7383F" w:rsidP="004431D5">
            <w:pPr>
              <w:ind w:firstLine="755"/>
              <w:jc w:val="both"/>
            </w:pPr>
            <w:r>
              <w:t>- Администрация - 2</w:t>
            </w:r>
          </w:p>
          <w:p w14:paraId="4252DE1E" w14:textId="59C06C50" w:rsidR="004431D5" w:rsidRDefault="004431D5" w:rsidP="004431D5">
            <w:pPr>
              <w:ind w:firstLine="755"/>
              <w:jc w:val="both"/>
            </w:pPr>
            <w:r w:rsidRPr="00556077">
              <w:t>Анализ представленных кандидат</w:t>
            </w:r>
            <w:r>
              <w:t>о</w:t>
            </w:r>
            <w:r w:rsidRPr="00556077">
              <w:t>м на должност</w:t>
            </w:r>
            <w:r>
              <w:t>ь</w:t>
            </w:r>
            <w:r w:rsidRPr="00556077">
              <w:t xml:space="preserve"> муниципальной службы сведений проводился в соответствии с методическими рекомендациями по проведению анализа сведений о доходах, расходах, об имуществе и обязательствах имущественного характера.</w:t>
            </w:r>
          </w:p>
          <w:p w14:paraId="0923400D" w14:textId="69B1128E" w:rsidR="004431D5" w:rsidRDefault="004431D5" w:rsidP="004431D5">
            <w:pPr>
              <w:ind w:firstLine="755"/>
              <w:jc w:val="both"/>
            </w:pPr>
            <w:r>
              <w:t xml:space="preserve">Сведения </w:t>
            </w:r>
            <w:r w:rsidRPr="00DA2BDD">
              <w:t>о доходах, расходах, об имуществе и обязательствах имущественного характера</w:t>
            </w:r>
            <w:r>
              <w:t xml:space="preserve"> заполнены при помощи специального программного обеспечения </w:t>
            </w:r>
            <w:r w:rsidRPr="00A7383F">
              <w:t>«Справки БК»</w:t>
            </w:r>
            <w:r>
              <w:t>, поданы в установленный срок, проанализированы, приобщены к личному делу.</w:t>
            </w:r>
          </w:p>
          <w:p w14:paraId="68F9506D" w14:textId="77777777" w:rsidR="004431D5" w:rsidRPr="00556077" w:rsidRDefault="004431D5" w:rsidP="004431D5">
            <w:pPr>
              <w:ind w:firstLine="755"/>
              <w:jc w:val="both"/>
            </w:pPr>
            <w:r w:rsidRPr="00556077">
              <w:t>Требования законодательства о предоставлении сведений о доходах, расходах, об имуществе и обязательствах имущественного характера соблюдены в полном объёме.</w:t>
            </w:r>
          </w:p>
          <w:p w14:paraId="3F8F4761" w14:textId="460820D7" w:rsidR="004431D5" w:rsidRPr="00556077" w:rsidRDefault="004431D5" w:rsidP="004431D5">
            <w:pPr>
              <w:ind w:firstLine="755"/>
              <w:jc w:val="both"/>
            </w:pPr>
            <w:r w:rsidRPr="00556077">
              <w:t xml:space="preserve">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</w:t>
            </w:r>
            <w:r w:rsidRPr="00556077">
              <w:lastRenderedPageBreak/>
              <w:t>несовершеннолетних детей, установленная статьёй 12 Федерального закона от 2 марта 2007 года № 25-ФЗ «О муниципальной службе в Российской Федерации» и статьёй 8 Федерального закона от 25 декабря 2008 года № 273-ФЗ «О противодействии коррупции», выполнена полностью</w:t>
            </w:r>
            <w:r>
              <w:t>.</w:t>
            </w:r>
          </w:p>
          <w:p w14:paraId="5CBBAF6E" w14:textId="40E0A189" w:rsidR="004431D5" w:rsidRPr="00DA2BDD" w:rsidRDefault="004431D5" w:rsidP="004431D5">
            <w:pPr>
              <w:ind w:firstLine="755"/>
              <w:jc w:val="both"/>
            </w:pPr>
            <w:r w:rsidRPr="00556077">
              <w:t>Срок представления уточняющей Справки о доходах, расходах, об имуществе и обязательствах имущественного характера, установленный действующим законодательством Российской Федерации, не нарушен.</w:t>
            </w:r>
          </w:p>
        </w:tc>
      </w:tr>
      <w:tr w:rsidR="004431D5" w:rsidRPr="00DA2BDD" w14:paraId="45718053" w14:textId="77777777" w:rsidTr="00667741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2BC4B2" w14:textId="77777777" w:rsidR="004431D5" w:rsidRDefault="004431D5" w:rsidP="004431D5">
            <w:pPr>
              <w:jc w:val="center"/>
            </w:pPr>
            <w:r>
              <w:lastRenderedPageBreak/>
              <w:t>3.4.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25B376" w14:textId="77777777" w:rsidR="004431D5" w:rsidRPr="00DA2BDD" w:rsidRDefault="004431D5" w:rsidP="004431D5">
            <w:pPr>
              <w:jc w:val="both"/>
            </w:pPr>
            <w:r w:rsidRPr="00DA2BDD">
              <w:t>Анализ сведений о доходах, расходах, об имуществе и обязательствах имущественного характера граждан, поступающих на должности руководителей</w:t>
            </w:r>
            <w:r>
              <w:t>, подведомственных органам местного самоуправления,</w:t>
            </w:r>
            <w:r w:rsidRPr="00DA2BDD">
              <w:t xml:space="preserve"> муниципальных </w:t>
            </w:r>
            <w:r>
              <w:t xml:space="preserve">организаций </w:t>
            </w:r>
          </w:p>
        </w:tc>
        <w:tc>
          <w:tcPr>
            <w:tcW w:w="9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F8CEAA" w14:textId="2A75E82A" w:rsidR="004431D5" w:rsidRDefault="004431D5" w:rsidP="004431D5">
            <w:pPr>
              <w:ind w:firstLine="755"/>
              <w:jc w:val="both"/>
            </w:pPr>
            <w:r>
              <w:t xml:space="preserve">В </w:t>
            </w:r>
            <w:r w:rsidR="00A7383F">
              <w:t>1</w:t>
            </w:r>
            <w:r>
              <w:t xml:space="preserve"> квартале 202</w:t>
            </w:r>
            <w:r w:rsidR="00A7383F">
              <w:t>4</w:t>
            </w:r>
            <w:r>
              <w:t xml:space="preserve"> года на должность руководителя муниципального бюджетного учреждения назначен 1 человек. </w:t>
            </w:r>
          </w:p>
          <w:p w14:paraId="4FD497D4" w14:textId="26EB4283" w:rsidR="004431D5" w:rsidRDefault="004431D5" w:rsidP="004431D5">
            <w:pPr>
              <w:ind w:firstLine="755"/>
              <w:jc w:val="both"/>
            </w:pPr>
            <w:r>
              <w:t xml:space="preserve">Сведения </w:t>
            </w:r>
            <w:r w:rsidRPr="00DA2BDD">
              <w:t>о доходах, расходах, об имуществе и обязательствах имущественного характера</w:t>
            </w:r>
            <w:r>
              <w:t xml:space="preserve"> заполнены при помощи специального программного обеспечения «Справки БК», поданы в установленный срок, проанализированы, приобщены к личному делу.</w:t>
            </w:r>
          </w:p>
          <w:p w14:paraId="69F90188" w14:textId="77777777" w:rsidR="004431D5" w:rsidRPr="00556077" w:rsidRDefault="004431D5" w:rsidP="004431D5">
            <w:pPr>
              <w:ind w:firstLine="755"/>
              <w:jc w:val="both"/>
            </w:pPr>
            <w:r w:rsidRPr="00556077">
              <w:t>Требования законодательства о предоставлении сведений о доходах, расходах, об имуществе и обязательствах имущественного характера соблюдены в полном объёме.</w:t>
            </w:r>
          </w:p>
          <w:p w14:paraId="10BCBB2A" w14:textId="070937B0" w:rsidR="004431D5" w:rsidRPr="00556077" w:rsidRDefault="004431D5" w:rsidP="004431D5">
            <w:pPr>
              <w:ind w:firstLine="755"/>
              <w:jc w:val="both"/>
            </w:pPr>
            <w:r w:rsidRPr="00556077">
              <w:t>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установленная статьёй 12 Федерального закона от 2 марта 2007 года № 25-ФЗ «О муниципальной службе в Российской Федерации» и статьёй 8 Федерального закона от 25 декабря 2008 года № 273-ФЗ «О противодействии коррупции», выполнена полностью</w:t>
            </w:r>
            <w:r>
              <w:t>.</w:t>
            </w:r>
          </w:p>
          <w:p w14:paraId="5F61C939" w14:textId="43B18741" w:rsidR="004431D5" w:rsidRPr="00DA2BDD" w:rsidRDefault="004431D5" w:rsidP="004431D5">
            <w:pPr>
              <w:ind w:firstLine="755"/>
              <w:jc w:val="both"/>
            </w:pPr>
            <w:r w:rsidRPr="00556077">
              <w:t>Срок представления уточняющей Справки о доходах, расходах, об имуществе и обязательствах имущественного характера, установленный действующим законодательством Российской Федерации, не нарушен.</w:t>
            </w:r>
          </w:p>
        </w:tc>
      </w:tr>
      <w:tr w:rsidR="009B1FEC" w:rsidRPr="00DA2BDD" w14:paraId="3BD43FC8" w14:textId="77777777" w:rsidTr="00667741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588E59" w14:textId="7451CD6B" w:rsidR="009B1FEC" w:rsidRDefault="009B1FEC" w:rsidP="009B1FEC">
            <w:pPr>
              <w:jc w:val="center"/>
            </w:pPr>
            <w:r>
              <w:t>3.5.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59A668" w14:textId="1B2F457D" w:rsidR="009B1FEC" w:rsidRPr="00DA2BDD" w:rsidRDefault="009B1FEC" w:rsidP="009B1FEC">
            <w:pPr>
              <w:jc w:val="both"/>
            </w:pPr>
            <w:r w:rsidRPr="00DA2BDD">
              <w:t>Анализ сведений о доходах, расходах, об имуществе и обязательствах имущественного характера, представленных муниципальными служащими</w:t>
            </w:r>
          </w:p>
        </w:tc>
        <w:tc>
          <w:tcPr>
            <w:tcW w:w="9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1BC8D3" w14:textId="3EBC7992" w:rsidR="009B1FEC" w:rsidRDefault="00AA010B" w:rsidP="006F3AF1">
            <w:pPr>
              <w:ind w:firstLine="675"/>
              <w:jc w:val="both"/>
            </w:pPr>
            <w:r>
              <w:t>В 1 квартале 2024 года в от</w:t>
            </w:r>
            <w:r w:rsidR="00583C02">
              <w:t>д</w:t>
            </w:r>
            <w:r>
              <w:t>ел муниципальной службы и кадровой работы организационно-правового управления Администрации Провиденского городского округа 14 муниципальных служащих представили Справки о доходах, а также 24 Справки на членов своих семей</w:t>
            </w:r>
            <w:r w:rsidR="00583C02">
              <w:t>;</w:t>
            </w:r>
            <w:r>
              <w:t xml:space="preserve"> 2 руководителя муниципальных учреждений (5 членов семей).</w:t>
            </w:r>
          </w:p>
          <w:p w14:paraId="5077F74D" w14:textId="278B2E96" w:rsidR="006F3AF1" w:rsidRPr="006F3AF1" w:rsidRDefault="00AA010B" w:rsidP="006F3AF1">
            <w:pPr>
              <w:ind w:firstLine="533"/>
              <w:jc w:val="both"/>
              <w:rPr>
                <w:bCs/>
              </w:rPr>
            </w:pPr>
            <w:r>
              <w:lastRenderedPageBreak/>
              <w:t xml:space="preserve">Анализ Справок проводился </w:t>
            </w:r>
            <w:r w:rsidR="006F3AF1">
              <w:t xml:space="preserve">в соответствии с </w:t>
            </w:r>
            <w:r w:rsidR="006F3AF1" w:rsidRPr="006F3AF1">
              <w:rPr>
                <w:bCs/>
              </w:rPr>
              <w:t>методическими рекомендаци</w:t>
            </w:r>
            <w:r w:rsidR="006F3AF1">
              <w:rPr>
                <w:bCs/>
              </w:rPr>
              <w:t>ям</w:t>
            </w:r>
            <w:r w:rsidR="006F3AF1" w:rsidRPr="006F3AF1">
              <w:rPr>
                <w:bCs/>
              </w:rPr>
              <w:t>и</w:t>
            </w:r>
            <w:r w:rsidR="006F3AF1">
              <w:rPr>
                <w:bCs/>
              </w:rPr>
              <w:t xml:space="preserve"> </w:t>
            </w:r>
            <w:r w:rsidR="006F3AF1" w:rsidRPr="006F3AF1">
              <w:rPr>
                <w:bCs/>
              </w:rPr>
              <w:t>по проведению анализа сведений о доходах, расходах, об имуществе и обязательствах имущественного характера</w:t>
            </w:r>
            <w:r w:rsidR="006F3AF1">
              <w:rPr>
                <w:bCs/>
              </w:rPr>
              <w:t>.</w:t>
            </w:r>
          </w:p>
          <w:p w14:paraId="08518E7E" w14:textId="5DB860A5" w:rsidR="00AA010B" w:rsidRDefault="006F3AF1" w:rsidP="009B1FEC">
            <w:pPr>
              <w:ind w:firstLine="755"/>
              <w:jc w:val="both"/>
            </w:pPr>
            <w:r>
              <w:t xml:space="preserve">О выявленных типичных ошибках, неточностях готовится служебная записка на имя главы администрации и председателя </w:t>
            </w:r>
            <w:proofErr w:type="gramStart"/>
            <w:r>
              <w:t xml:space="preserve">комиссии </w:t>
            </w:r>
            <w:r w:rsidR="00583C02">
              <w:rPr>
                <w:color w:val="000000"/>
              </w:rPr>
              <w:t xml:space="preserve"> по</w:t>
            </w:r>
            <w:proofErr w:type="gramEnd"/>
            <w:r w:rsidR="00583C02">
              <w:rPr>
                <w:color w:val="000000"/>
              </w:rPr>
              <w:t xml:space="preserve"> соблюдению требований к служебному поведению и урегулированию конфликта интересов.</w:t>
            </w:r>
          </w:p>
        </w:tc>
      </w:tr>
      <w:tr w:rsidR="009B1FEC" w:rsidRPr="00DA2BDD" w14:paraId="6611C773" w14:textId="77777777" w:rsidTr="00667741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7E6638" w14:textId="06FFC9C7" w:rsidR="009B1FEC" w:rsidRDefault="009B1FEC" w:rsidP="009B1FEC">
            <w:pPr>
              <w:jc w:val="center"/>
            </w:pPr>
            <w:r>
              <w:lastRenderedPageBreak/>
              <w:t>3.8.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245134" w14:textId="119B9435" w:rsidR="009B1FEC" w:rsidRPr="00DA2BDD" w:rsidRDefault="009B1FEC" w:rsidP="009B1FEC">
            <w:pPr>
              <w:jc w:val="both"/>
            </w:pPr>
            <w:r>
              <w:t>Осуществление к</w:t>
            </w:r>
            <w:r w:rsidRPr="00326ACB">
              <w:t>онтрол</w:t>
            </w:r>
            <w:r>
              <w:t>я</w:t>
            </w:r>
            <w:r w:rsidRPr="00326ACB">
              <w:t xml:space="preserve">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9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0AB9F0" w14:textId="77777777" w:rsidR="00583C02" w:rsidRDefault="00583C02" w:rsidP="009B1FEC">
            <w:pPr>
              <w:ind w:firstLine="755"/>
              <w:jc w:val="both"/>
            </w:pPr>
            <w:r w:rsidRPr="00583C02">
              <w:t>В 1 квартале 2024 года 2 муниципальных служащих уволены  по пункту 11 части первой статьи 77 Трудового кодекса РФ (ст. 84 ТК РФ – прекращение трудового договора вследствие нарушения установленных трудовым кодексом или иным федеральным законом правил заключения трудового договора)</w:t>
            </w:r>
            <w:r>
              <w:t>.</w:t>
            </w:r>
          </w:p>
          <w:p w14:paraId="338BDEC4" w14:textId="01138319" w:rsidR="00583C02" w:rsidRPr="00583C02" w:rsidRDefault="00583C02" w:rsidP="00583C02">
            <w:pPr>
              <w:ind w:firstLine="709"/>
              <w:jc w:val="both"/>
            </w:pPr>
            <w:r w:rsidRPr="00583C02">
              <w:t xml:space="preserve">В связи с </w:t>
            </w:r>
            <w:bookmarkStart w:id="3" w:name="_Hlk160008104"/>
            <w:r w:rsidRPr="00583C02">
              <w:t xml:space="preserve">несоблюдением требования к служебному поведению и (или) требования об урегулировании конфликта интересов </w:t>
            </w:r>
            <w:bookmarkEnd w:id="3"/>
            <w:r w:rsidRPr="00583C02">
              <w:t>распоряжением главы администрации Провиденского городского округа от 27 февраля 2024 года объявлено замечание</w:t>
            </w:r>
            <w:r>
              <w:t xml:space="preserve"> 2 муниципальным служащим</w:t>
            </w:r>
            <w:r w:rsidR="00AC7E72">
              <w:t>.</w:t>
            </w:r>
          </w:p>
          <w:p w14:paraId="294C1015" w14:textId="02A07ACF" w:rsidR="009B1FEC" w:rsidRPr="00583C02" w:rsidRDefault="009B1FEC" w:rsidP="009B1FEC">
            <w:pPr>
              <w:ind w:firstLine="755"/>
              <w:jc w:val="both"/>
            </w:pPr>
          </w:p>
        </w:tc>
      </w:tr>
      <w:tr w:rsidR="009B1FEC" w:rsidRPr="00DA2BDD" w14:paraId="4CDEF37A" w14:textId="77777777" w:rsidTr="00667741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1DF32F" w14:textId="797C8395" w:rsidR="009B1FEC" w:rsidRDefault="009B1FEC" w:rsidP="009B1FEC">
            <w:pPr>
              <w:jc w:val="center"/>
            </w:pPr>
            <w:r>
              <w:t>3.9.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07301C" w14:textId="1DDBBA90" w:rsidR="009B1FEC" w:rsidRPr="00DA2BDD" w:rsidRDefault="009B1FEC" w:rsidP="009B1FEC">
            <w:pPr>
              <w:jc w:val="both"/>
            </w:pPr>
            <w:r w:rsidRPr="00DA2BDD">
              <w:t>Обеспечение функционирования и совершенствование деятельности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</w:t>
            </w:r>
          </w:p>
        </w:tc>
        <w:tc>
          <w:tcPr>
            <w:tcW w:w="9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D5FAB6" w14:textId="12268E5D" w:rsidR="007526A7" w:rsidRPr="007526A7" w:rsidRDefault="007526A7" w:rsidP="007526A7">
            <w:pPr>
              <w:ind w:firstLine="709"/>
              <w:jc w:val="both"/>
            </w:pPr>
            <w:r w:rsidRPr="007526A7">
              <w:rPr>
                <w:shd w:val="clear" w:color="auto" w:fill="FFFFFF"/>
              </w:rPr>
              <w:t>Функционирует Единая комиссия по соблюдению требований к служебному положению муниципальных служащих органов местного самоуправления Провиденского городского округа и урегулированию конфликта интересов.</w:t>
            </w:r>
            <w:r w:rsidRPr="007526A7">
              <w:t xml:space="preserve"> </w:t>
            </w:r>
          </w:p>
          <w:p w14:paraId="1D7A5AF3" w14:textId="77777777" w:rsidR="007526A7" w:rsidRPr="007526A7" w:rsidRDefault="007526A7" w:rsidP="007526A7">
            <w:pPr>
              <w:ind w:firstLine="709"/>
              <w:jc w:val="both"/>
            </w:pPr>
            <w:r w:rsidRPr="007526A7">
              <w:t xml:space="preserve">Основной задачей комиссии является содействие органам местного самоуправления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      </w:r>
            <w:hyperlink r:id="rId16" w:history="1">
              <w:r w:rsidRPr="007526A7">
                <w:rPr>
                  <w:rStyle w:val="a7"/>
                  <w:color w:val="auto"/>
                </w:rPr>
                <w:t>Федеральным законом</w:t>
              </w:r>
            </w:hyperlink>
            <w:r w:rsidRPr="007526A7">
              <w:t xml:space="preserve"> «О противодействии коррупции», другими федеральными законами.</w:t>
            </w:r>
          </w:p>
          <w:p w14:paraId="13CD7A71" w14:textId="63868486" w:rsidR="009B1FEC" w:rsidRPr="007526A7" w:rsidRDefault="007526A7" w:rsidP="009B1FEC">
            <w:pPr>
              <w:ind w:firstLine="755"/>
              <w:jc w:val="both"/>
            </w:pPr>
            <w:r w:rsidRPr="007526A7">
              <w:t>В 1 квартале 2024 года состоялось 1 заседание комиссии, на котором было рассмотрено представление прокуратуры Провиденского района об устранении нарушений законодательства о муниципальной службе и противодействии коррупции</w:t>
            </w:r>
          </w:p>
        </w:tc>
      </w:tr>
      <w:tr w:rsidR="009B1FEC" w:rsidRPr="00DA2BDD" w14:paraId="3D54708F" w14:textId="77777777" w:rsidTr="00667741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507ABF" w14:textId="52C6D9DA" w:rsidR="009B1FEC" w:rsidRDefault="009B1FEC" w:rsidP="009B1FEC">
            <w:pPr>
              <w:jc w:val="center"/>
            </w:pPr>
            <w:r>
              <w:t>3.10.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81D14B" w14:textId="71F67326" w:rsidR="009B1FEC" w:rsidRPr="00DA2BDD" w:rsidRDefault="009B1FEC" w:rsidP="009B1FEC">
            <w:pPr>
              <w:jc w:val="both"/>
            </w:pPr>
            <w:r w:rsidRPr="00DA2BDD">
              <w:t>Размещение на официальном сайте Провиденского городского округа решений, принятых Единой комиссией по   соблюдению</w:t>
            </w:r>
            <w:r>
              <w:t xml:space="preserve"> </w:t>
            </w:r>
            <w:r w:rsidRPr="00DA2BDD">
              <w:t xml:space="preserve">требований    служебному </w:t>
            </w:r>
            <w:r w:rsidRPr="00DA2BDD">
              <w:lastRenderedPageBreak/>
              <w:t xml:space="preserve">поведению муниципальных служащих органов местного самоуправления Провиденского городского округа </w:t>
            </w:r>
            <w:r>
              <w:t xml:space="preserve">и </w:t>
            </w:r>
            <w:r w:rsidRPr="00DA2BDD">
              <w:t>урегулированию   конфликта    интересов </w:t>
            </w:r>
          </w:p>
        </w:tc>
        <w:tc>
          <w:tcPr>
            <w:tcW w:w="9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331297" w14:textId="4965E125" w:rsidR="009B1FEC" w:rsidRDefault="007526A7" w:rsidP="009B1FEC">
            <w:pPr>
              <w:ind w:firstLine="755"/>
              <w:jc w:val="both"/>
            </w:pPr>
            <w:r>
              <w:lastRenderedPageBreak/>
              <w:t xml:space="preserve">Протокол заседания комиссии размещён на </w:t>
            </w:r>
            <w:r w:rsidRPr="00DA2BDD">
              <w:t>официальном сайте Провиденского городского округа</w:t>
            </w:r>
          </w:p>
          <w:p w14:paraId="37471745" w14:textId="46033C93" w:rsidR="007526A7" w:rsidRDefault="00000000" w:rsidP="009B1FEC">
            <w:pPr>
              <w:ind w:firstLine="755"/>
              <w:jc w:val="both"/>
            </w:pPr>
            <w:hyperlink r:id="rId17" w:history="1">
              <w:r w:rsidR="007526A7" w:rsidRPr="00797456">
                <w:rPr>
                  <w:rStyle w:val="a4"/>
                </w:rPr>
                <w:t>http://provadm.ru/media/project_mo_537/9d/50/1f/70/6f/fb/protokol-02-ot-050224-na-sajt.docx</w:t>
              </w:r>
            </w:hyperlink>
            <w:r w:rsidR="007526A7">
              <w:t xml:space="preserve"> </w:t>
            </w:r>
          </w:p>
        </w:tc>
      </w:tr>
      <w:tr w:rsidR="009B1FEC" w:rsidRPr="00DA2BDD" w14:paraId="40AAD963" w14:textId="77777777" w:rsidTr="00E22562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F467AE" w14:textId="77777777" w:rsidR="009B1FEC" w:rsidRPr="00DA2BDD" w:rsidRDefault="009B1FEC" w:rsidP="009B1FEC">
            <w:pPr>
              <w:jc w:val="center"/>
            </w:pPr>
            <w:r w:rsidRPr="00DA2BDD">
              <w:t>3.</w:t>
            </w:r>
            <w:r>
              <w:t>11.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3A5894" w14:textId="77777777" w:rsidR="009B1FEC" w:rsidRPr="00DA2BDD" w:rsidRDefault="009B1FEC" w:rsidP="009B1FEC">
            <w:pPr>
              <w:jc w:val="both"/>
            </w:pPr>
            <w:r>
              <w:t>Контроль за соблюдением гражданами, замещавшими должности муниципальной службы, ограничений при заключении ими трудового или гражданско-правового договора, в случаях, предусмотренных законодательством</w:t>
            </w:r>
          </w:p>
        </w:tc>
        <w:tc>
          <w:tcPr>
            <w:tcW w:w="9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272407" w14:textId="7A09AA05" w:rsidR="009B1FEC" w:rsidRPr="00D72663" w:rsidRDefault="009B1FEC" w:rsidP="009B1FEC">
            <w:pPr>
              <w:ind w:firstLine="675"/>
              <w:jc w:val="both"/>
            </w:pPr>
            <w:r w:rsidRPr="00D72663">
              <w:t xml:space="preserve">В 1 квартале 2024 года с должностей муниципальной службы уволено </w:t>
            </w:r>
            <w:r w:rsidR="007526A7">
              <w:t>5</w:t>
            </w:r>
            <w:r w:rsidRPr="00D72663">
              <w:t xml:space="preserve"> человек:</w:t>
            </w:r>
          </w:p>
          <w:p w14:paraId="00C385F0" w14:textId="0E81896A" w:rsidR="009B1FEC" w:rsidRDefault="009B1FEC" w:rsidP="009B1FEC">
            <w:pPr>
              <w:ind w:firstLine="675"/>
              <w:jc w:val="both"/>
            </w:pPr>
            <w:r w:rsidRPr="00D72663">
              <w:t xml:space="preserve">- Администрация – </w:t>
            </w:r>
            <w:r>
              <w:t>3 (по</w:t>
            </w:r>
            <w:r w:rsidRPr="00D72663">
              <w:t>ступила письменная информация от работодателя о заключении трудового договора с бывшим муниципальным служащим</w:t>
            </w:r>
            <w:r>
              <w:t xml:space="preserve"> - 1</w:t>
            </w:r>
            <w:r w:rsidRPr="00D72663">
              <w:t>)</w:t>
            </w:r>
            <w:r>
              <w:t>.</w:t>
            </w:r>
          </w:p>
          <w:p w14:paraId="0A194EA3" w14:textId="1C3D9283" w:rsidR="009706C7" w:rsidRPr="009706C7" w:rsidRDefault="009706C7" w:rsidP="009706C7">
            <w:pPr>
              <w:ind w:firstLine="709"/>
              <w:jc w:val="both"/>
            </w:pPr>
            <w:r w:rsidRPr="009706C7">
              <w:t xml:space="preserve">Специалистом кадрового подразделения составлено мотивированное заключение о соблюдении гражданином, замещавшим должность муниципальной службы в </w:t>
            </w:r>
            <w:r>
              <w:t>А</w:t>
            </w:r>
            <w:r w:rsidRPr="009706C7">
              <w:t>дминистрации, требований статьи 12 Федерального закона от 25 декабря 2008 г. № 273-ФЗ «О противодействии коррупции».</w:t>
            </w:r>
          </w:p>
          <w:p w14:paraId="415553B9" w14:textId="07D8DB5E" w:rsidR="009706C7" w:rsidRPr="00D72663" w:rsidRDefault="009706C7" w:rsidP="009B1FEC">
            <w:pPr>
              <w:ind w:firstLine="675"/>
              <w:jc w:val="both"/>
            </w:pPr>
            <w:r>
              <w:t>Уведомление на заседании комиссии не рассматривалось.</w:t>
            </w:r>
          </w:p>
          <w:p w14:paraId="7BE94FE4" w14:textId="70D94AB2" w:rsidR="009B1FEC" w:rsidRPr="00DA2BDD" w:rsidRDefault="009B1FEC" w:rsidP="009B1FEC">
            <w:pPr>
              <w:ind w:firstLine="675"/>
              <w:jc w:val="both"/>
            </w:pPr>
            <w:r>
              <w:t xml:space="preserve">- Управление социальной политики – 2 </w:t>
            </w:r>
            <w:r w:rsidRPr="00D72663">
              <w:t>(поступила письменная информация от работодателя о заключении трудового договора с бывшим муниципальным служащим</w:t>
            </w:r>
            <w:r w:rsidR="007526A7">
              <w:t xml:space="preserve"> - 2</w:t>
            </w:r>
            <w:r w:rsidRPr="00D72663">
              <w:t>).</w:t>
            </w:r>
          </w:p>
        </w:tc>
      </w:tr>
      <w:tr w:rsidR="009B1FEC" w:rsidRPr="009821C4" w14:paraId="48CF0F68" w14:textId="77777777" w:rsidTr="00E22562">
        <w:trPr>
          <w:trHeight w:val="3291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1C39C7" w14:textId="77777777" w:rsidR="009B1FEC" w:rsidRPr="005D4526" w:rsidRDefault="009B1FEC" w:rsidP="009B1FEC">
            <w:pPr>
              <w:jc w:val="center"/>
            </w:pPr>
            <w:r w:rsidRPr="005D4526">
              <w:t>3.14.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E155E4" w14:textId="77777777" w:rsidR="009B1FEC" w:rsidRPr="005D4526" w:rsidRDefault="009B1FEC" w:rsidP="009B1FEC">
            <w:pPr>
              <w:jc w:val="both"/>
            </w:pPr>
            <w:r w:rsidRPr="005D4526">
              <w:t xml:space="preserve">Организация работы по уведомлению муниципальными служащими представителя нанимателя (работодателя) о выполнении иной оплачиваемой работы </w:t>
            </w:r>
          </w:p>
        </w:tc>
        <w:tc>
          <w:tcPr>
            <w:tcW w:w="9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373778" w14:textId="67D2E021" w:rsidR="009B1FEC" w:rsidRDefault="009B1FEC" w:rsidP="009B1FEC">
            <w:pPr>
              <w:ind w:firstLine="675"/>
              <w:jc w:val="both"/>
            </w:pPr>
            <w:r>
              <w:t>В 1 квартале 2024 года поступило 5 уведомлений о намерении выполнять иную оплачиваемую работу:</w:t>
            </w:r>
          </w:p>
          <w:p w14:paraId="3EBC6A1C" w14:textId="6AF61BD2" w:rsidR="009B1FEC" w:rsidRDefault="009B1FEC" w:rsidP="009B1FEC">
            <w:pPr>
              <w:ind w:firstLine="675"/>
            </w:pPr>
            <w:r>
              <w:t>- Администрация – 5</w:t>
            </w:r>
          </w:p>
          <w:p w14:paraId="486FDA60" w14:textId="168339F9" w:rsidR="009B1FEC" w:rsidRPr="003C7A3B" w:rsidRDefault="009B1FEC" w:rsidP="009B1FEC">
            <w:pPr>
              <w:pStyle w:val="a3"/>
              <w:autoSpaceDE w:val="0"/>
              <w:autoSpaceDN w:val="0"/>
              <w:adjustRightInd w:val="0"/>
              <w:spacing w:line="228" w:lineRule="auto"/>
              <w:ind w:left="0" w:firstLine="709"/>
              <w:jc w:val="both"/>
            </w:pPr>
            <w:r>
              <w:t>4 уведомления поданы заблаговременно (до выполнения иной оплачиваемой работы). При рассмотрении уведомлений установлено, что о</w:t>
            </w:r>
            <w:r w:rsidRPr="003C7A3B">
              <w:t xml:space="preserve">существление </w:t>
            </w:r>
            <w:r>
              <w:t xml:space="preserve">муниципальными служащими иной оплачиваемой </w:t>
            </w:r>
            <w:r w:rsidRPr="003C7A3B">
              <w:t>деятельности не влечет конфликта интересов</w:t>
            </w:r>
            <w:r>
              <w:t>, п</w:t>
            </w:r>
            <w:r w:rsidRPr="003C7A3B">
              <w:t>ри выполнении служащим</w:t>
            </w:r>
            <w:r>
              <w:t>и</w:t>
            </w:r>
            <w:r w:rsidRPr="003C7A3B">
              <w:t xml:space="preserve"> планируемой работы признаки наличия конфликта интересов отсутствуют</w:t>
            </w:r>
            <w:r>
              <w:t>,</w:t>
            </w:r>
            <w:r w:rsidRPr="003C7A3B">
              <w:t xml:space="preserve"> </w:t>
            </w:r>
            <w:r>
              <w:t>р</w:t>
            </w:r>
            <w:r w:rsidRPr="003C7A3B">
              <w:t xml:space="preserve">ассмотрение </w:t>
            </w:r>
            <w:r>
              <w:t>у</w:t>
            </w:r>
            <w:r w:rsidRPr="003C7A3B">
              <w:t>ведомлени</w:t>
            </w:r>
            <w:r>
              <w:t>й</w:t>
            </w:r>
            <w:r w:rsidRPr="003C7A3B">
              <w:t xml:space="preserve"> на заседании комиссии нецелесообразно, согласие комиссии на выполнение иной оплачиваемой работы не требуется</w:t>
            </w:r>
            <w:r w:rsidR="009706C7">
              <w:t>;</w:t>
            </w:r>
          </w:p>
          <w:p w14:paraId="3DECE65F" w14:textId="2BD3450A" w:rsidR="009B1FEC" w:rsidRDefault="009B1FEC" w:rsidP="009B1FEC">
            <w:pPr>
              <w:ind w:firstLine="675"/>
              <w:jc w:val="both"/>
            </w:pPr>
            <w:r>
              <w:t xml:space="preserve"> 1 уведомление подано с нарушением срока, подлежит рассмотрению на ближайшем заседании комиссии (апрель 2024 года).</w:t>
            </w:r>
          </w:p>
          <w:p w14:paraId="4F6DF7FA" w14:textId="6D0D1B23" w:rsidR="009B1FEC" w:rsidRPr="005D4526" w:rsidRDefault="009B1FEC" w:rsidP="009B1FEC">
            <w:pPr>
              <w:pStyle w:val="a3"/>
              <w:autoSpaceDE w:val="0"/>
              <w:autoSpaceDN w:val="0"/>
              <w:adjustRightInd w:val="0"/>
              <w:spacing w:line="228" w:lineRule="auto"/>
              <w:ind w:left="0" w:firstLine="709"/>
              <w:jc w:val="both"/>
            </w:pPr>
          </w:p>
        </w:tc>
      </w:tr>
      <w:tr w:rsidR="009B1FEC" w:rsidRPr="009821C4" w14:paraId="0DB9419E" w14:textId="77777777" w:rsidTr="009B1FEC">
        <w:trPr>
          <w:trHeight w:val="2322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25C97D" w14:textId="6EE6176E" w:rsidR="009B1FEC" w:rsidRPr="005D4526" w:rsidRDefault="009B1FEC" w:rsidP="009B1FEC">
            <w:pPr>
              <w:jc w:val="center"/>
            </w:pPr>
            <w:r>
              <w:lastRenderedPageBreak/>
              <w:t>3.16.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AF8978" w14:textId="1CACA640" w:rsidR="009B1FEC" w:rsidRPr="005D4526" w:rsidRDefault="009B1FEC" w:rsidP="009B1FEC">
            <w:pPr>
              <w:jc w:val="both"/>
            </w:pPr>
            <w:r w:rsidRPr="005D4526">
              <w:t>Организация работы по уведомлению муниципальными служащими представителя нанимателя (работодателя) о получении подарка в связи с протокольными мероприятиями</w:t>
            </w:r>
            <w:r w:rsidRPr="005D4526">
              <w:rPr>
                <w:rFonts w:eastAsia="Calibri"/>
                <w:spacing w:val="-4"/>
                <w:lang w:eastAsia="en-US"/>
              </w:rPr>
      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9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496A03" w14:textId="77777777" w:rsidR="009B1FEC" w:rsidRDefault="009B1FEC" w:rsidP="009B1FEC">
            <w:pPr>
              <w:ind w:firstLine="675"/>
              <w:jc w:val="both"/>
            </w:pPr>
            <w:r>
              <w:t xml:space="preserve">В 1 квартале начата работа по разработке </w:t>
            </w:r>
            <w:r w:rsidR="009706C7">
              <w:t>муниципального нормативного правового акта</w:t>
            </w:r>
            <w:r>
              <w:t xml:space="preserve"> с учётом действующего законодательства.</w:t>
            </w:r>
          </w:p>
          <w:p w14:paraId="4E3977E4" w14:textId="1EB00637" w:rsidR="009706C7" w:rsidRDefault="009706C7" w:rsidP="009B1FEC">
            <w:pPr>
              <w:ind w:firstLine="675"/>
              <w:jc w:val="both"/>
            </w:pPr>
            <w:r>
              <w:t>В 1 квартале 2024 года уведомления не поступали.</w:t>
            </w:r>
          </w:p>
        </w:tc>
      </w:tr>
      <w:tr w:rsidR="009B1FEC" w:rsidRPr="009821C4" w14:paraId="309FD69D" w14:textId="77777777" w:rsidTr="009B1FEC">
        <w:trPr>
          <w:trHeight w:val="1188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86242A" w14:textId="71F9E1FF" w:rsidR="009B1FEC" w:rsidRPr="005D4526" w:rsidRDefault="009B1FEC" w:rsidP="009B1FEC">
            <w:pPr>
              <w:jc w:val="center"/>
            </w:pPr>
            <w:r>
              <w:t>3.18.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261821" w14:textId="01322BEC" w:rsidR="009B1FEC" w:rsidRPr="005D4526" w:rsidRDefault="009B1FEC" w:rsidP="009B1FEC">
            <w:pPr>
              <w:jc w:val="both"/>
            </w:pPr>
            <w:r w:rsidRPr="00EA0C48">
              <w:rPr>
                <w:rFonts w:eastAsia="Calibri"/>
                <w:spacing w:val="-2"/>
              </w:rPr>
              <w:t>Контроль соблюдения гражданами, замещавшими должности муниципальной службы, ограничений, при заключении ими трудового или гражданско-правового договора, в случаях, предусмотренных федеральным законодательством</w:t>
            </w:r>
          </w:p>
        </w:tc>
        <w:tc>
          <w:tcPr>
            <w:tcW w:w="9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787EA9" w14:textId="7DFD61C0" w:rsidR="009B1FEC" w:rsidRDefault="00AC7E72" w:rsidP="009B1FEC">
            <w:pPr>
              <w:ind w:firstLine="675"/>
              <w:jc w:val="both"/>
            </w:pPr>
            <w:r>
              <w:t>Пункт 3.11. (дубляж)</w:t>
            </w:r>
          </w:p>
        </w:tc>
      </w:tr>
      <w:tr w:rsidR="009B1FEC" w:rsidRPr="009821C4" w14:paraId="725E53F0" w14:textId="77777777" w:rsidTr="00182D58">
        <w:trPr>
          <w:trHeight w:val="763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488798" w14:textId="4982485A" w:rsidR="009B1FEC" w:rsidRPr="005D4526" w:rsidRDefault="009B1FEC" w:rsidP="009B1FEC">
            <w:pPr>
              <w:jc w:val="center"/>
            </w:pPr>
            <w:r>
              <w:t>3.19.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86C72E" w14:textId="50DF95F3" w:rsidR="009B1FEC" w:rsidRPr="005D4526" w:rsidRDefault="009B1FEC" w:rsidP="009B1FEC">
            <w:pPr>
              <w:jc w:val="both"/>
            </w:pPr>
            <w:r w:rsidRPr="003A7B89">
              <w:rPr>
                <w:color w:val="000000"/>
                <w:lang w:bidi="ru-RU"/>
              </w:rPr>
              <w:t>Оказание</w:t>
            </w:r>
            <w:r>
              <w:rPr>
                <w:color w:val="000000"/>
                <w:lang w:bidi="ru-RU"/>
              </w:rPr>
              <w:t xml:space="preserve"> </w:t>
            </w:r>
            <w:r w:rsidRPr="003A7B89">
              <w:rPr>
                <w:color w:val="000000"/>
                <w:lang w:bidi="ru-RU"/>
              </w:rPr>
              <w:t>муниципальным</w:t>
            </w:r>
            <w:r>
              <w:rPr>
                <w:color w:val="000000"/>
                <w:lang w:bidi="ru-RU"/>
              </w:rPr>
              <w:t xml:space="preserve"> </w:t>
            </w:r>
            <w:r w:rsidRPr="003A7B89">
              <w:rPr>
                <w:color w:val="000000"/>
                <w:lang w:bidi="ru-RU"/>
              </w:rPr>
              <w:t>служащим</w:t>
            </w:r>
            <w:r>
              <w:rPr>
                <w:color w:val="000000"/>
                <w:lang w:bidi="ru-RU"/>
              </w:rPr>
              <w:t xml:space="preserve"> </w:t>
            </w:r>
            <w:r w:rsidRPr="003A7B89">
              <w:rPr>
                <w:color w:val="000000"/>
                <w:lang w:bidi="ru-RU"/>
              </w:rPr>
              <w:t>консультативной помощи по вопросам, связанным с применением законодательства о противодействии коррупции</w:t>
            </w:r>
          </w:p>
        </w:tc>
        <w:tc>
          <w:tcPr>
            <w:tcW w:w="9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BA28D6" w14:textId="7ED51B54" w:rsidR="009B1FEC" w:rsidRDefault="00182D58" w:rsidP="009B1FEC">
            <w:pPr>
              <w:ind w:firstLine="675"/>
              <w:jc w:val="both"/>
            </w:pPr>
            <w:r w:rsidRPr="00182D58">
              <w:t>В связи с увольнением муниципальным служащим оказана консультативная помощь, по вопросам, связанным с будущим трудоустройством, так как прием на работу бывшего муниципального служащего сопровождается определенными трудностями правового и организационного характера. Это обусловлено реализацией антикоррупционных мер, предусмотренных Федеральным законом «О противодействии коррупции» от 25.12.2008 № 273-ФЗ</w:t>
            </w:r>
            <w:r>
              <w:t>.</w:t>
            </w:r>
          </w:p>
          <w:p w14:paraId="27E725D0" w14:textId="77777777" w:rsidR="00182D58" w:rsidRDefault="00182D58" w:rsidP="009B1FEC">
            <w:pPr>
              <w:ind w:firstLine="675"/>
              <w:jc w:val="both"/>
            </w:pPr>
            <w:r>
              <w:t xml:space="preserve">Разъяснены положения </w:t>
            </w:r>
            <w:r w:rsidRPr="00182D58">
              <w:t>статьи 64.1 Трудового кодекса Российской Федерации</w:t>
            </w:r>
            <w:r>
              <w:t>,</w:t>
            </w:r>
            <w:r w:rsidRPr="00182D58">
              <w:t xml:space="preserve"> пункт</w:t>
            </w:r>
            <w:r>
              <w:t>ы</w:t>
            </w:r>
            <w:r w:rsidRPr="00182D58">
              <w:t xml:space="preserve"> 4, 5 статьи 12 Закона № 273-ФЗ</w:t>
            </w:r>
            <w:r>
              <w:t>.</w:t>
            </w:r>
          </w:p>
          <w:p w14:paraId="69941E61" w14:textId="097BF463" w:rsidR="00182D58" w:rsidRDefault="00182D58" w:rsidP="009B1FEC">
            <w:pPr>
              <w:ind w:firstLine="675"/>
              <w:jc w:val="both"/>
            </w:pPr>
            <w:r>
              <w:t xml:space="preserve">В 1 квартале 2024 года с муниципальной службы уволено 5 служащих. </w:t>
            </w:r>
          </w:p>
        </w:tc>
      </w:tr>
      <w:tr w:rsidR="009B1FEC" w:rsidRPr="009821C4" w14:paraId="63EB74E3" w14:textId="77777777" w:rsidTr="000075DA">
        <w:trPr>
          <w:trHeight w:val="479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39BABA" w14:textId="5671B331" w:rsidR="009B1FEC" w:rsidRPr="005D4526" w:rsidRDefault="009B1FEC" w:rsidP="009B1FEC">
            <w:pPr>
              <w:jc w:val="center"/>
            </w:pPr>
            <w:r>
              <w:t>3.21.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BD281E" w14:textId="5D3D7589" w:rsidR="009B1FEC" w:rsidRPr="005D4526" w:rsidRDefault="009B1FEC" w:rsidP="009B1FEC">
            <w:pPr>
              <w:jc w:val="both"/>
            </w:pPr>
            <w:r>
              <w:rPr>
                <w:color w:val="000000"/>
                <w:lang w:bidi="ru-RU"/>
              </w:rPr>
              <w:t>Оказание консультативной помощи лицам, в чьи обязанности входит представление сведений о доходах, расходах, об имуществе и обязательствах имущественного характера, по вопросам представления таких сведений и заполнения соответствующей формы справки</w:t>
            </w:r>
          </w:p>
        </w:tc>
        <w:tc>
          <w:tcPr>
            <w:tcW w:w="9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717D32" w14:textId="486630E8" w:rsidR="00AC7E72" w:rsidRDefault="00AC7E72" w:rsidP="00AC7E72">
            <w:pPr>
              <w:jc w:val="both"/>
            </w:pPr>
            <w:r>
              <w:t xml:space="preserve">           Р</w:t>
            </w:r>
            <w:r w:rsidRPr="00AC7E72">
              <w:t>азосланы методические рекомендации по вопросам представления сведений</w:t>
            </w:r>
            <w:r>
              <w:t xml:space="preserve"> </w:t>
            </w:r>
            <w:r w:rsidRPr="00AC7E72">
              <w:t>о доходах, расходах, об имуществе и обязательствах имущественного характера</w:t>
            </w:r>
            <w:r>
              <w:t xml:space="preserve"> </w:t>
            </w:r>
            <w:r w:rsidRPr="00AC7E72">
              <w:t>и заполнения соответствующей формы справки</w:t>
            </w:r>
            <w:r>
              <w:t xml:space="preserve"> </w:t>
            </w:r>
            <w:r w:rsidRPr="00AC7E72">
              <w:t>в 2024 году (за отчетный 2023 год)</w:t>
            </w:r>
            <w:r>
              <w:t>.</w:t>
            </w:r>
          </w:p>
          <w:p w14:paraId="035FE24D" w14:textId="3BB2F610" w:rsidR="00AC7E72" w:rsidRPr="000075DA" w:rsidRDefault="000075DA" w:rsidP="00AC7E72">
            <w:pPr>
              <w:jc w:val="both"/>
            </w:pPr>
            <w:r>
              <w:t xml:space="preserve">           </w:t>
            </w:r>
            <w:r w:rsidRPr="000075DA">
              <w:t xml:space="preserve">В целях конкретизации содержания представленных сведений с муниципальными служащими проводятся регулярные беседы, получаются необходимые пояснения, как устно, так и в письменном виде, собираются иные пояснительные документы в виде выписок из банков, справок 2-НДФЛ, договоров </w:t>
            </w:r>
            <w:r w:rsidRPr="000075DA">
              <w:lastRenderedPageBreak/>
              <w:t>купли-продажи имущества, ведётся переписка как посредством электронной почты, так и с помощью мессенджеров</w:t>
            </w:r>
            <w:r w:rsidRPr="000075DA">
              <w:rPr>
                <w:shd w:val="clear" w:color="auto" w:fill="FFFFFF"/>
              </w:rPr>
              <w:t>, оказываются консультации по телефону</w:t>
            </w:r>
            <w:r>
              <w:rPr>
                <w:shd w:val="clear" w:color="auto" w:fill="FFFFFF"/>
              </w:rPr>
              <w:t>.</w:t>
            </w:r>
          </w:p>
          <w:p w14:paraId="47CADEC4" w14:textId="44095FD9" w:rsidR="00AC7E72" w:rsidRPr="000075DA" w:rsidRDefault="000075DA" w:rsidP="000075DA">
            <w:pPr>
              <w:ind w:firstLine="675"/>
              <w:jc w:val="both"/>
            </w:pPr>
            <w:r w:rsidRPr="000075DA">
              <w:t>С каждым годом банки, государственные органы и иные сторонние организации совершенствуют формы и способы получения лицами, на которых возложена обязанность по представлению сведений о доходах и расходах, информации, необходимой для надлежащего исполнения возложенной на них обязанности, что мало влияет на сокращение допускаемых нарушений</w:t>
            </w:r>
            <w:r>
              <w:t>, в связи с чем данная работа в</w:t>
            </w:r>
            <w:r w:rsidRPr="00AC7E72">
              <w:t>едётся в непрерывном режиме с января текущего года.</w:t>
            </w:r>
          </w:p>
          <w:p w14:paraId="2FB8E9BB" w14:textId="2CDCBADC" w:rsidR="00AC7E72" w:rsidRDefault="00AC7E72" w:rsidP="009B1FEC">
            <w:pPr>
              <w:ind w:firstLine="675"/>
              <w:jc w:val="both"/>
            </w:pPr>
          </w:p>
        </w:tc>
      </w:tr>
      <w:tr w:rsidR="009B1FEC" w:rsidRPr="009821C4" w14:paraId="5BE2D3CB" w14:textId="77777777" w:rsidTr="009B1FEC">
        <w:trPr>
          <w:trHeight w:val="2180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DD0F21" w14:textId="3C88F04E" w:rsidR="009B1FEC" w:rsidRDefault="009B1FEC" w:rsidP="009B1FEC">
            <w:pPr>
              <w:jc w:val="center"/>
            </w:pPr>
            <w:r>
              <w:lastRenderedPageBreak/>
              <w:t>3.26.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9A572D" w14:textId="5A2EEB23" w:rsidR="009B1FEC" w:rsidRPr="004F7DB2" w:rsidRDefault="009B1FEC" w:rsidP="009B1FEC">
            <w:pPr>
              <w:jc w:val="both"/>
            </w:pPr>
            <w:r w:rsidRPr="004F7DB2">
              <w:t>Представление в Управление по профилактике</w:t>
            </w:r>
            <w:r>
              <w:t xml:space="preserve"> </w:t>
            </w:r>
            <w:r w:rsidRPr="004F7DB2">
              <w:t>коррупционных и иных правонарушений</w:t>
            </w:r>
            <w:r>
              <w:t xml:space="preserve"> </w:t>
            </w:r>
            <w:r w:rsidRPr="004F7DB2">
              <w:t>информации</w:t>
            </w:r>
            <w:r>
              <w:t xml:space="preserve"> </w:t>
            </w:r>
            <w:r w:rsidRPr="004F7DB2">
              <w:t>о</w:t>
            </w:r>
            <w:r>
              <w:t xml:space="preserve"> </w:t>
            </w:r>
            <w:r w:rsidRPr="004F7DB2">
              <w:t>выявленных</w:t>
            </w:r>
            <w:r>
              <w:t xml:space="preserve"> </w:t>
            </w:r>
            <w:r w:rsidRPr="004F7DB2">
              <w:t>коррупционных</w:t>
            </w:r>
            <w:r>
              <w:t xml:space="preserve"> </w:t>
            </w:r>
            <w:r w:rsidRPr="004F7DB2">
              <w:t>правонарушениях в деятельности муниципальных</w:t>
            </w:r>
            <w:r>
              <w:t xml:space="preserve"> </w:t>
            </w:r>
            <w:r w:rsidRPr="004F7DB2">
              <w:t>служащих и принятых мерах по их устранению</w:t>
            </w:r>
          </w:p>
        </w:tc>
        <w:tc>
          <w:tcPr>
            <w:tcW w:w="9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0F52A7" w14:textId="1679E7BE" w:rsidR="009B1FEC" w:rsidRPr="00617E44" w:rsidRDefault="00617E44" w:rsidP="009B1FEC">
            <w:pPr>
              <w:ind w:firstLine="675"/>
              <w:jc w:val="both"/>
            </w:pPr>
            <w:r w:rsidRPr="00617E44">
              <w:t>Представление прокуратуры Провиденского района об устранении нарушений законодательства о муниципальной службе и противодействии коррупции от 13.12.2023 г. № Прдр-20770006-11-23/20770006</w:t>
            </w:r>
            <w:r>
              <w:t xml:space="preserve"> направлено 02.02.2024 г. на адрес электронной почты  </w:t>
            </w:r>
            <w:hyperlink r:id="rId18" w:history="1">
              <w:r w:rsidRPr="00797456">
                <w:rPr>
                  <w:rStyle w:val="a4"/>
                </w:rPr>
                <w:t>oamp@chukotka-gov.ru</w:t>
              </w:r>
            </w:hyperlink>
            <w:r>
              <w:t xml:space="preserve"> для ознакомления в соответствии с планом</w:t>
            </w:r>
          </w:p>
        </w:tc>
      </w:tr>
      <w:tr w:rsidR="009B1FEC" w:rsidRPr="001D1AD2" w14:paraId="2F48A376" w14:textId="77777777" w:rsidTr="00284360">
        <w:trPr>
          <w:tblCellSpacing w:w="0" w:type="dxa"/>
        </w:trPr>
        <w:tc>
          <w:tcPr>
            <w:tcW w:w="147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B8740B" w14:textId="1F870EB1" w:rsidR="009B1FEC" w:rsidRPr="005D4526" w:rsidRDefault="009B1FEC" w:rsidP="009B1FEC">
            <w:pPr>
              <w:pStyle w:val="a3"/>
              <w:numPr>
                <w:ilvl w:val="0"/>
                <w:numId w:val="6"/>
              </w:numPr>
              <w:jc w:val="center"/>
            </w:pPr>
            <w:r w:rsidRPr="001B54EA">
              <w:rPr>
                <w:b/>
              </w:rPr>
              <w:t>Противодействие коррупции в коррупционно опасных сферах деятельности органов местного самоуправления</w:t>
            </w:r>
          </w:p>
        </w:tc>
      </w:tr>
      <w:tr w:rsidR="009B1FEC" w:rsidRPr="001D1AD2" w14:paraId="3A1D271E" w14:textId="77777777" w:rsidTr="00667741">
        <w:trPr>
          <w:tblCellSpacing w:w="0" w:type="dxa"/>
        </w:trPr>
        <w:tc>
          <w:tcPr>
            <w:tcW w:w="5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475A2" w14:textId="0071C779" w:rsidR="009B1FEC" w:rsidRPr="001B54EA" w:rsidRDefault="009B1FEC" w:rsidP="009B1FEC">
            <w:pPr>
              <w:jc w:val="both"/>
              <w:rPr>
                <w:b/>
                <w:bCs/>
              </w:rPr>
            </w:pPr>
            <w:r w:rsidRPr="001B54EA">
              <w:rPr>
                <w:b/>
                <w:bCs/>
              </w:rPr>
              <w:t>в том числе: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41708A" w14:textId="77777777" w:rsidR="009B1FEC" w:rsidRDefault="009B1FEC" w:rsidP="009B1FEC">
            <w:pPr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729CF" w14:textId="77777777" w:rsidR="009B1FEC" w:rsidRDefault="009B1FEC" w:rsidP="009B1FEC">
            <w:pPr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5BD593" w14:textId="77777777" w:rsidR="009B1FEC" w:rsidRPr="005D4526" w:rsidRDefault="009B1FEC" w:rsidP="009B1FEC">
            <w:pPr>
              <w:jc w:val="center"/>
            </w:pPr>
          </w:p>
        </w:tc>
      </w:tr>
      <w:tr w:rsidR="009B1FEC" w:rsidRPr="001D1AD2" w14:paraId="3B5E977F" w14:textId="77777777" w:rsidTr="00667741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F8843A" w14:textId="245E66BD" w:rsidR="009B1FEC" w:rsidRPr="005D4526" w:rsidRDefault="009B1FEC" w:rsidP="009B1FEC">
            <w:pPr>
              <w:jc w:val="center"/>
            </w:pPr>
            <w:r>
              <w:t>4.1.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F55566" w14:textId="65FACAD4" w:rsidR="009B1FEC" w:rsidRPr="005D4526" w:rsidRDefault="009B1FEC" w:rsidP="009B1FEC">
            <w:pPr>
              <w:jc w:val="both"/>
            </w:pPr>
            <w:r w:rsidRPr="005D4526">
              <w:rPr>
                <w:color w:val="000000"/>
                <w:shd w:val="clear" w:color="auto" w:fill="FFFFFF"/>
              </w:rPr>
              <w:t>Осуществление мероприятий по контролю за использованием по назначению и сохранностью муниципального имущества, находящегося в хозяйственном ведении муниципальных предприятий и оперативном управлении муниципальных учреждений (организаций), а также переданного в установленном порядке иным юридическим и физическим лицам</w:t>
            </w:r>
          </w:p>
        </w:tc>
        <w:tc>
          <w:tcPr>
            <w:tcW w:w="9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63B707" w14:textId="7AF50FB5" w:rsidR="009B1FEC" w:rsidRPr="005E2EE5" w:rsidRDefault="009B1FEC" w:rsidP="009B1FEC">
            <w:pPr>
              <w:ind w:firstLine="67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 марта месяца</w:t>
            </w:r>
            <w:r w:rsidRPr="00453E10">
              <w:rPr>
                <w:color w:val="000000"/>
                <w:shd w:val="clear" w:color="auto" w:fill="FFFFFF"/>
              </w:rPr>
              <w:t xml:space="preserve"> отчетного периода </w:t>
            </w:r>
            <w:r w:rsidRPr="005E2EE5">
              <w:rPr>
                <w:color w:val="000000"/>
                <w:shd w:val="clear" w:color="auto" w:fill="FFFFFF"/>
              </w:rPr>
              <w:t>осуществляется контроль за своевременностью внесения данных об имуществе, приобретенном муниципальными предприятиями и учреждениями за свой счет, на основании карты учета имущества, предоставляемой муниципальными предприятиями и учреждениями.</w:t>
            </w:r>
          </w:p>
          <w:p w14:paraId="717146B4" w14:textId="1767185B" w:rsidR="009B1FEC" w:rsidRPr="005E2EE5" w:rsidRDefault="009B1FEC" w:rsidP="009B1FEC">
            <w:pPr>
              <w:ind w:firstLine="675"/>
              <w:jc w:val="both"/>
              <w:rPr>
                <w:color w:val="000000"/>
                <w:shd w:val="clear" w:color="auto" w:fill="FFFFFF"/>
              </w:rPr>
            </w:pPr>
            <w:r w:rsidRPr="005E2EE5">
              <w:rPr>
                <w:color w:val="000000"/>
                <w:shd w:val="clear" w:color="auto" w:fill="FFFFFF"/>
              </w:rPr>
              <w:t xml:space="preserve">В соответствии с Планом проведения проверок целевого, эффективного использования и сохранности муниципального имущества на 2024 год в первом квартале 2024 года </w:t>
            </w:r>
            <w:r>
              <w:rPr>
                <w:color w:val="000000"/>
                <w:shd w:val="clear" w:color="auto" w:fill="FFFFFF"/>
              </w:rPr>
              <w:t>р</w:t>
            </w:r>
            <w:r w:rsidRPr="005E2EE5">
              <w:rPr>
                <w:color w:val="000000"/>
                <w:shd w:val="clear" w:color="auto" w:fill="FFFFFF"/>
              </w:rPr>
              <w:t>аспоряжением № 8 от 22.03.2024 проводится плановая проверка использования и сохранности муниципального имущества закрепленного на праве оперативного управления за  Муниципальн</w:t>
            </w:r>
            <w:r>
              <w:rPr>
                <w:color w:val="000000"/>
                <w:shd w:val="clear" w:color="auto" w:fill="FFFFFF"/>
              </w:rPr>
              <w:t>ым</w:t>
            </w:r>
            <w:r w:rsidRPr="005E2EE5">
              <w:rPr>
                <w:color w:val="000000"/>
                <w:shd w:val="clear" w:color="auto" w:fill="FFFFFF"/>
              </w:rPr>
              <w:t xml:space="preserve"> казенн</w:t>
            </w:r>
            <w:r>
              <w:rPr>
                <w:color w:val="000000"/>
                <w:shd w:val="clear" w:color="auto" w:fill="FFFFFF"/>
              </w:rPr>
              <w:t>ым</w:t>
            </w:r>
            <w:r w:rsidRPr="005E2EE5">
              <w:rPr>
                <w:color w:val="000000"/>
                <w:shd w:val="clear" w:color="auto" w:fill="FFFFFF"/>
              </w:rPr>
              <w:t xml:space="preserve"> учреждение</w:t>
            </w:r>
            <w:r>
              <w:rPr>
                <w:color w:val="000000"/>
                <w:shd w:val="clear" w:color="auto" w:fill="FFFFFF"/>
              </w:rPr>
              <w:t>м</w:t>
            </w:r>
            <w:r w:rsidRPr="005E2EE5">
              <w:rPr>
                <w:color w:val="000000"/>
                <w:shd w:val="clear" w:color="auto" w:fill="FFFFFF"/>
              </w:rPr>
              <w:t xml:space="preserve"> «Централизованная бухгалтерия </w:t>
            </w:r>
            <w:r>
              <w:rPr>
                <w:color w:val="000000"/>
                <w:shd w:val="clear" w:color="auto" w:fill="FFFFFF"/>
              </w:rPr>
              <w:t>У</w:t>
            </w:r>
            <w:r w:rsidRPr="005E2EE5">
              <w:rPr>
                <w:color w:val="000000"/>
                <w:shd w:val="clear" w:color="auto" w:fill="FFFFFF"/>
              </w:rPr>
              <w:t xml:space="preserve">правления социальной политики </w:t>
            </w:r>
            <w:r>
              <w:rPr>
                <w:color w:val="000000"/>
                <w:shd w:val="clear" w:color="auto" w:fill="FFFFFF"/>
              </w:rPr>
              <w:t>А</w:t>
            </w:r>
            <w:r w:rsidRPr="005E2EE5">
              <w:rPr>
                <w:color w:val="000000"/>
                <w:shd w:val="clear" w:color="auto" w:fill="FFFFFF"/>
              </w:rPr>
              <w:t>дминистрации Провиденского городского округа».</w:t>
            </w:r>
          </w:p>
          <w:p w14:paraId="21B26C51" w14:textId="15F66929" w:rsidR="009B1FEC" w:rsidRPr="005E2EE5" w:rsidRDefault="009B1FEC" w:rsidP="009B1FEC">
            <w:pPr>
              <w:ind w:firstLine="67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По состоянию на 04 апреля 2024 года </w:t>
            </w:r>
            <w:r w:rsidRPr="005E2EE5">
              <w:rPr>
                <w:color w:val="000000"/>
                <w:shd w:val="clear" w:color="auto" w:fill="FFFFFF"/>
              </w:rPr>
              <w:t xml:space="preserve">проверка не </w:t>
            </w:r>
            <w:r>
              <w:rPr>
                <w:color w:val="000000"/>
                <w:shd w:val="clear" w:color="auto" w:fill="FFFFFF"/>
              </w:rPr>
              <w:t>завершена</w:t>
            </w:r>
            <w:r w:rsidRPr="005E2EE5">
              <w:rPr>
                <w:color w:val="000000"/>
                <w:shd w:val="clear" w:color="auto" w:fill="FFFFFF"/>
              </w:rPr>
              <w:t xml:space="preserve">.   </w:t>
            </w:r>
          </w:p>
          <w:p w14:paraId="00042DD3" w14:textId="54F21BE4" w:rsidR="009B1FEC" w:rsidRPr="005D4526" w:rsidRDefault="009B1FEC" w:rsidP="009B1FEC">
            <w:pPr>
              <w:ind w:firstLine="675"/>
              <w:jc w:val="both"/>
            </w:pPr>
            <w:r w:rsidRPr="005E2EE5">
              <w:rPr>
                <w:color w:val="000000"/>
                <w:shd w:val="clear" w:color="auto" w:fill="FFFFFF"/>
              </w:rPr>
              <w:t xml:space="preserve">В целях повышения доходов от муниципального имущества, сданного в аренду, осуществляется контроль своевременности поступлений арендной платы в </w:t>
            </w:r>
            <w:r w:rsidRPr="00660D81">
              <w:rPr>
                <w:color w:val="FF0000"/>
                <w:shd w:val="clear" w:color="auto" w:fill="FFFFFF"/>
              </w:rPr>
              <w:t xml:space="preserve"> </w:t>
            </w:r>
            <w:r w:rsidRPr="005E2EE5">
              <w:rPr>
                <w:color w:val="000000"/>
                <w:shd w:val="clear" w:color="auto" w:fill="FFFFFF"/>
              </w:rPr>
              <w:t xml:space="preserve"> местный бюджет, посредством актов сверки</w:t>
            </w:r>
            <w:r>
              <w:rPr>
                <w:color w:val="000000"/>
                <w:shd w:val="clear" w:color="auto" w:fill="FFFFFF"/>
              </w:rPr>
              <w:t xml:space="preserve"> взаиморасчетов с арендаторами, </w:t>
            </w:r>
            <w:r w:rsidRPr="005E2EE5">
              <w:rPr>
                <w:color w:val="000000"/>
                <w:shd w:val="clear" w:color="auto" w:fill="FFFFFF"/>
              </w:rPr>
              <w:t>выставления претензий за несвоевременную оплату аренды поме</w:t>
            </w:r>
            <w:r>
              <w:rPr>
                <w:color w:val="000000"/>
                <w:shd w:val="clear" w:color="auto" w:fill="FFFFFF"/>
              </w:rPr>
              <w:t>щений.</w:t>
            </w:r>
          </w:p>
        </w:tc>
      </w:tr>
      <w:tr w:rsidR="009B1FEC" w:rsidRPr="001D1AD2" w14:paraId="2AF0B755" w14:textId="77777777" w:rsidTr="00667741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F1037" w14:textId="77777777" w:rsidR="009B1FEC" w:rsidRPr="005D4526" w:rsidRDefault="009B1FEC" w:rsidP="009B1FEC">
            <w:pPr>
              <w:jc w:val="center"/>
            </w:pPr>
            <w:r w:rsidRPr="005D4526">
              <w:lastRenderedPageBreak/>
              <w:t>4.2.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DC7FA" w14:textId="4CEBA7F9" w:rsidR="009B1FEC" w:rsidRPr="005D4526" w:rsidRDefault="009B1FEC" w:rsidP="009B1FEC">
            <w:pPr>
              <w:jc w:val="both"/>
            </w:pPr>
            <w:r w:rsidRPr="005D4526">
              <w:t>Осуществление мероприятий, направленных на повышение эффективности борьбы с коррупцией в бюджетной сфере, в том числе в рамках реализации муниципальных программ</w:t>
            </w:r>
          </w:p>
        </w:tc>
        <w:tc>
          <w:tcPr>
            <w:tcW w:w="9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BF218B" w14:textId="6E9F8772" w:rsidR="009B1FEC" w:rsidRPr="0071228F" w:rsidRDefault="009B1FEC" w:rsidP="009B1FEC">
            <w:pPr>
              <w:ind w:firstLine="675"/>
              <w:jc w:val="both"/>
            </w:pPr>
            <w:r w:rsidRPr="0071228F">
              <w:t xml:space="preserve">В соответствии с постановлением </w:t>
            </w:r>
            <w:r>
              <w:t>А</w:t>
            </w:r>
            <w:r w:rsidRPr="0071228F">
              <w:t>дминистрации Провиденского городского округа от 09.07.2018 г. № 212, в целях обеспечения проведения контроля реализации муниципальных программ, ответственными исполнителями совместно с соисполнителями (в части, их касающейся), а также Управлением финансов, экономики и имущественных отношений осуществляется</w:t>
            </w:r>
            <w:r>
              <w:t xml:space="preserve"> </w:t>
            </w:r>
            <w:r w:rsidRPr="0071228F">
              <w:t>мониторинг реализации муниципальных программ.</w:t>
            </w:r>
          </w:p>
          <w:p w14:paraId="1276C869" w14:textId="77777777" w:rsidR="009B1FEC" w:rsidRPr="0071228F" w:rsidRDefault="009B1FEC" w:rsidP="009B1FEC">
            <w:pPr>
              <w:ind w:firstLine="675"/>
              <w:jc w:val="both"/>
            </w:pPr>
            <w:r w:rsidRPr="0071228F">
              <w:t>Результаты мони</w:t>
            </w:r>
            <w:r>
              <w:t>торинга будут отражены к 15.04.2024,</w:t>
            </w:r>
            <w:r w:rsidRPr="0071228F">
              <w:t xml:space="preserve"> в годовом отчете о ходе реализации и оценке эффективности муниципальных программ по итогам 2023 года и размещены на официальном сайте Провиденского городского округа.</w:t>
            </w:r>
          </w:p>
          <w:p w14:paraId="71F321CF" w14:textId="59E77C1A" w:rsidR="009B1FEC" w:rsidRPr="0071228F" w:rsidRDefault="009B1FEC" w:rsidP="009B1FEC">
            <w:pPr>
              <w:ind w:firstLine="675"/>
              <w:jc w:val="both"/>
            </w:pPr>
            <w:r w:rsidRPr="0071228F">
              <w:t xml:space="preserve">В целях осуществления мониторинга и контроля за реализацией муниципальных программ по итогам муниципальных программ по итогам 2023 года ответственными исполнителями предоставлена в Управление финансов, экономики и имущественных отношений   следующая отчетность: </w:t>
            </w:r>
          </w:p>
          <w:p w14:paraId="1764EED9" w14:textId="77777777" w:rsidR="009B1FEC" w:rsidRPr="0071228F" w:rsidRDefault="009B1FEC" w:rsidP="009B1FEC">
            <w:pPr>
              <w:ind w:firstLine="675"/>
              <w:jc w:val="both"/>
            </w:pPr>
            <w:r w:rsidRPr="0071228F">
              <w:t>1) годовой отчет ходе реализации муниципальной программы (в разрезе каждой подпрограммы, основного мероприятия, мероприятия, ВЦП и мероприятий ВЦП);</w:t>
            </w:r>
          </w:p>
          <w:p w14:paraId="162BBCFF" w14:textId="2090D181" w:rsidR="009B1FEC" w:rsidRPr="0071228F" w:rsidRDefault="009B1FEC" w:rsidP="009B1FEC">
            <w:pPr>
              <w:ind w:firstLine="675"/>
              <w:jc w:val="both"/>
            </w:pPr>
            <w:r w:rsidRPr="0071228F">
              <w:t>2) сведения о достижении значений целевых индикаторов (показателей) муниципальных</w:t>
            </w:r>
            <w:r>
              <w:t xml:space="preserve"> </w:t>
            </w:r>
            <w:r w:rsidRPr="0071228F">
              <w:t>программ за 2023 год;</w:t>
            </w:r>
          </w:p>
          <w:p w14:paraId="26FE4506" w14:textId="77777777" w:rsidR="009B1FEC" w:rsidRPr="0071228F" w:rsidRDefault="009B1FEC" w:rsidP="009B1FEC">
            <w:pPr>
              <w:ind w:firstLine="675"/>
              <w:jc w:val="both"/>
            </w:pPr>
            <w:r w:rsidRPr="0071228F">
              <w:t>3) аналитическая записка о ходе реализации муниципальной программы, включающая, в том числе описание конкретных результатов реализации муниципальной программы, достигнутых за отчетный период, информацию о нереализованных или реализованных не в полной мере мероприятиях подпрограмм и ВЦП с указанием причин.</w:t>
            </w:r>
          </w:p>
          <w:p w14:paraId="03AACE7A" w14:textId="26E4631E" w:rsidR="009B1FEC" w:rsidRPr="0071228F" w:rsidRDefault="009B1FEC" w:rsidP="009B1FEC">
            <w:pPr>
              <w:ind w:firstLine="675"/>
              <w:jc w:val="both"/>
            </w:pPr>
            <w:r w:rsidRPr="0071228F">
              <w:t>Управлением финансов, экономики и имущественных отношений по итогам 2023 года подготовлен к дальнейшей публикации на официальном сайте Провиденского городского округа сводный годовой отчет о ходе реализации муниципальных программ (далее - сводный годовой отчет).</w:t>
            </w:r>
          </w:p>
          <w:p w14:paraId="4ABFC2E3" w14:textId="77777777" w:rsidR="009B1FEC" w:rsidRPr="0071228F" w:rsidRDefault="009B1FEC" w:rsidP="009B1FEC">
            <w:pPr>
              <w:ind w:firstLine="675"/>
              <w:jc w:val="both"/>
            </w:pPr>
            <w:r w:rsidRPr="0071228F">
              <w:t>Сводный годовой отчет содержит:</w:t>
            </w:r>
          </w:p>
          <w:p w14:paraId="39A44A85" w14:textId="77777777" w:rsidR="009B1FEC" w:rsidRPr="0071228F" w:rsidRDefault="009B1FEC" w:rsidP="009B1FEC">
            <w:pPr>
              <w:ind w:firstLine="675"/>
              <w:jc w:val="both"/>
            </w:pPr>
            <w:r w:rsidRPr="0071228F">
              <w:lastRenderedPageBreak/>
              <w:t>1) отчет о ходе реализации муниципальных программ за 2023 год;</w:t>
            </w:r>
          </w:p>
          <w:p w14:paraId="6ECB91CD" w14:textId="77777777" w:rsidR="009B1FEC" w:rsidRPr="0071228F" w:rsidRDefault="009B1FEC" w:rsidP="009B1FEC">
            <w:pPr>
              <w:ind w:firstLine="675"/>
              <w:jc w:val="both"/>
            </w:pPr>
            <w:r w:rsidRPr="0071228F">
              <w:t>2) аналитическую записку о ходе реализации муниципальных программ за 2023 год;</w:t>
            </w:r>
          </w:p>
          <w:p w14:paraId="12A55C3D" w14:textId="77777777" w:rsidR="009B1FEC" w:rsidRPr="0071228F" w:rsidRDefault="009B1FEC" w:rsidP="009B1FEC">
            <w:pPr>
              <w:ind w:firstLine="675"/>
              <w:jc w:val="both"/>
            </w:pPr>
            <w:r w:rsidRPr="0071228F">
              <w:t>3) оценку эффективности реализации муниципальных программ за 2023 год.</w:t>
            </w:r>
          </w:p>
          <w:p w14:paraId="6CD03FE3" w14:textId="77777777" w:rsidR="009B1FEC" w:rsidRPr="0071228F" w:rsidRDefault="009B1FEC" w:rsidP="009B1FEC">
            <w:pPr>
              <w:ind w:firstLine="675"/>
              <w:jc w:val="both"/>
            </w:pPr>
            <w:r w:rsidRPr="0071228F">
              <w:t>Администрация Провиденского городского округа осуществляет общий контроль за реализацией муниципальных программ.</w:t>
            </w:r>
          </w:p>
          <w:p w14:paraId="0C2FDC5B" w14:textId="77777777" w:rsidR="009B1FEC" w:rsidRDefault="009B1FEC" w:rsidP="009B1FEC">
            <w:pPr>
              <w:ind w:firstLine="675"/>
              <w:jc w:val="both"/>
            </w:pPr>
            <w:r w:rsidRPr="0071228F">
              <w:t>По результатам рассмотрения отчета о ходе реализации муниципальных программ и оценки эффективности их реализации Администрация Провиденского городского округа имеет право принять решение:</w:t>
            </w:r>
          </w:p>
          <w:p w14:paraId="23255053" w14:textId="77777777" w:rsidR="009B1FEC" w:rsidRPr="0071228F" w:rsidRDefault="009B1FEC" w:rsidP="009B1FEC">
            <w:pPr>
              <w:ind w:firstLine="675"/>
              <w:jc w:val="both"/>
            </w:pPr>
            <w:r w:rsidRPr="0071228F">
              <w:t>1) о досрочном прекращении реализации муниципальной программы;</w:t>
            </w:r>
          </w:p>
          <w:p w14:paraId="7DAE8351" w14:textId="041A77ED" w:rsidR="009B1FEC" w:rsidRPr="005D4526" w:rsidRDefault="009B1FEC" w:rsidP="009B1FEC">
            <w:pPr>
              <w:ind w:firstLine="675"/>
              <w:jc w:val="both"/>
            </w:pPr>
            <w:r w:rsidRPr="0071228F">
              <w:t>2) об изменении муниципальной программы, начиная с очередного финансового года, в том числе о необходимости изменения объема бюджетных ассигнований на финансовое обеспечение реализации муниципальной программы.</w:t>
            </w:r>
          </w:p>
        </w:tc>
      </w:tr>
      <w:tr w:rsidR="009B1FEC" w:rsidRPr="00DA2BDD" w14:paraId="205E4FB8" w14:textId="77777777" w:rsidTr="00667741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609EC" w14:textId="77777777" w:rsidR="009B1FEC" w:rsidRDefault="009B1FEC" w:rsidP="009B1FEC">
            <w:pPr>
              <w:jc w:val="center"/>
            </w:pPr>
            <w:r>
              <w:lastRenderedPageBreak/>
              <w:t>4.3.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79EF7" w14:textId="77777777" w:rsidR="009B1FEC" w:rsidRPr="00DA2BDD" w:rsidRDefault="009B1FEC" w:rsidP="009B1FEC">
            <w:pPr>
              <w:jc w:val="both"/>
            </w:pPr>
            <w:r w:rsidRPr="00CB7EB1">
              <w:t>Осуществление контроля за соблюдением требований Положения о порядке использования бюджетных ассигнований резервного фонда Провиденского городского округа на финансовое обеспечение непредвиденных расхо</w:t>
            </w:r>
            <w:r>
              <w:t>дов</w:t>
            </w:r>
          </w:p>
        </w:tc>
        <w:tc>
          <w:tcPr>
            <w:tcW w:w="9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BA835" w14:textId="67CC9DB0" w:rsidR="009B1FEC" w:rsidRPr="0071228F" w:rsidRDefault="009B1FEC" w:rsidP="009B1FEC">
            <w:pPr>
              <w:ind w:firstLine="675"/>
              <w:jc w:val="both"/>
            </w:pPr>
            <w:r w:rsidRPr="0071228F">
              <w:t xml:space="preserve">Контроль за соблюдением требований положения о порядке использования бюджетных ассигнований резервного фонда Провиденского городского округа на финансовое обеспечение непредвиденных расходов проводится регулярно по мере поступления распоряжений главы </w:t>
            </w:r>
            <w:r>
              <w:t>а</w:t>
            </w:r>
            <w:r w:rsidRPr="0071228F">
              <w:t xml:space="preserve">дминистрации Провиденского городского округа, нарушений в ходе осуществления контроля выявлено не было. </w:t>
            </w:r>
          </w:p>
          <w:p w14:paraId="6D50A3A9" w14:textId="77777777" w:rsidR="009B1FEC" w:rsidRPr="0071228F" w:rsidRDefault="009B1FEC" w:rsidP="009B1FEC">
            <w:pPr>
              <w:ind w:firstLine="675"/>
              <w:jc w:val="both"/>
            </w:pPr>
            <w:r w:rsidRPr="0071228F">
              <w:t xml:space="preserve">За 3 месяца 2024 года из резервного фонда Провиденского городского округа на финансовое обеспечение непредвиденных расходов выделено: </w:t>
            </w:r>
          </w:p>
          <w:p w14:paraId="49A38341" w14:textId="760DD4AD" w:rsidR="009B1FEC" w:rsidRPr="0071228F" w:rsidRDefault="009B1FEC" w:rsidP="009B1FEC">
            <w:pPr>
              <w:ind w:firstLine="675"/>
              <w:jc w:val="both"/>
            </w:pPr>
            <w:r>
              <w:t xml:space="preserve">- </w:t>
            </w:r>
            <w:r w:rsidRPr="0071228F">
              <w:t xml:space="preserve">материальная помощь физическим лицам – 549,5 тыс. руб.; </w:t>
            </w:r>
          </w:p>
          <w:p w14:paraId="20EF2E01" w14:textId="50AC5DE2" w:rsidR="009B1FEC" w:rsidRPr="0071228F" w:rsidRDefault="009B1FEC" w:rsidP="009B1FEC">
            <w:pPr>
              <w:ind w:firstLine="675"/>
              <w:jc w:val="both"/>
            </w:pPr>
            <w:r>
              <w:t xml:space="preserve">- </w:t>
            </w:r>
            <w:r w:rsidRPr="0071228F">
              <w:t>в ГАПОУ ЧАО «Чукотский Северо-Восточный техникум п. Провидения» - 8,8 тыс. руб.;</w:t>
            </w:r>
          </w:p>
          <w:p w14:paraId="12C4AA97" w14:textId="68176F47" w:rsidR="009B1FEC" w:rsidRPr="0071228F" w:rsidRDefault="009B1FEC" w:rsidP="009B1FEC">
            <w:pPr>
              <w:ind w:firstLine="675"/>
              <w:jc w:val="both"/>
            </w:pPr>
            <w:r>
              <w:t xml:space="preserve">- </w:t>
            </w:r>
            <w:r w:rsidRPr="0071228F">
              <w:t>ремонт в квартире участника СВО в п. Провидения - 159,5 тыс. руб.;</w:t>
            </w:r>
          </w:p>
          <w:p w14:paraId="40F8B5AC" w14:textId="28DB2E37" w:rsidR="009B1FEC" w:rsidRPr="00DA2BDD" w:rsidRDefault="009B1FEC" w:rsidP="009B1FEC">
            <w:pPr>
              <w:ind w:firstLine="675"/>
              <w:jc w:val="both"/>
            </w:pPr>
            <w:r>
              <w:t xml:space="preserve">- </w:t>
            </w:r>
            <w:r w:rsidRPr="0071228F">
              <w:t>приобретение подарков к новому году детям жителей Провиденского городского округа, уч</w:t>
            </w:r>
            <w:r>
              <w:t>аствующих в СВО - 4,0 тыс. руб</w:t>
            </w:r>
            <w:r w:rsidRPr="00B62CF4">
              <w:t>.</w:t>
            </w:r>
          </w:p>
        </w:tc>
      </w:tr>
      <w:tr w:rsidR="009B1FEC" w:rsidRPr="004107A2" w14:paraId="321F597D" w14:textId="77777777" w:rsidTr="00221D12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24FD37" w14:textId="77777777" w:rsidR="009B1FEC" w:rsidRPr="004107A2" w:rsidRDefault="009B1FEC" w:rsidP="009B1FEC">
            <w:pPr>
              <w:jc w:val="center"/>
            </w:pPr>
            <w:r>
              <w:t>4</w:t>
            </w:r>
            <w:r w:rsidRPr="004107A2">
              <w:t>.4.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1309BC" w14:textId="77777777" w:rsidR="009B1FEC" w:rsidRPr="004107A2" w:rsidRDefault="009B1FEC" w:rsidP="009B1FEC">
            <w:pPr>
              <w:jc w:val="both"/>
            </w:pPr>
            <w:r>
              <w:rPr>
                <w:rFonts w:eastAsia="Calibri"/>
              </w:rPr>
              <w:t>Р</w:t>
            </w:r>
            <w:r w:rsidRPr="004107A2">
              <w:rPr>
                <w:rFonts w:eastAsia="Calibri"/>
              </w:rPr>
              <w:t xml:space="preserve">еализация мер по обеспечению прав и законных интересов участников закупок, установленных Федеральным </w:t>
            </w:r>
            <w:hyperlink r:id="rId19" w:history="1">
              <w:r w:rsidRPr="001B54EA">
                <w:rPr>
                  <w:rStyle w:val="a4"/>
                  <w:rFonts w:eastAsia="Calibri"/>
                  <w:color w:val="000000" w:themeColor="text1"/>
                  <w:u w:val="none"/>
                </w:rPr>
                <w:t>законом</w:t>
              </w:r>
            </w:hyperlink>
            <w:r w:rsidRPr="004107A2">
              <w:rPr>
                <w:rFonts w:eastAsia="Calibri"/>
                <w:color w:val="000000" w:themeColor="text1"/>
              </w:rPr>
              <w:t xml:space="preserve"> </w:t>
            </w:r>
            <w:r w:rsidRPr="004107A2">
              <w:rPr>
                <w:rFonts w:eastAsia="Calibri"/>
              </w:rPr>
              <w:t xml:space="preserve">от 5 апреля 2013 года № 44-ФЗ «О контрактной системе в сфере закупок товаров, работ, услуг </w:t>
            </w:r>
            <w:r w:rsidRPr="004107A2">
              <w:rPr>
                <w:rFonts w:eastAsia="Calibri"/>
              </w:rPr>
              <w:lastRenderedPageBreak/>
              <w:t>для обеспечения государственных и муниципальных нужд»</w:t>
            </w:r>
          </w:p>
        </w:tc>
        <w:tc>
          <w:tcPr>
            <w:tcW w:w="9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E340AA" w14:textId="77777777" w:rsidR="00221D12" w:rsidRPr="0043241F" w:rsidRDefault="00221D12" w:rsidP="00221D12">
            <w:pPr>
              <w:ind w:firstLine="533"/>
              <w:jc w:val="both"/>
              <w:rPr>
                <w:rFonts w:eastAsia="Calibri"/>
              </w:rPr>
            </w:pPr>
            <w:r w:rsidRPr="0043241F">
              <w:rPr>
                <w:rFonts w:eastAsia="Calibri"/>
              </w:rPr>
              <w:lastRenderedPageBreak/>
              <w:t xml:space="preserve">На </w:t>
            </w:r>
            <w:r>
              <w:rPr>
                <w:rFonts w:eastAsia="Calibri"/>
              </w:rPr>
              <w:t>1</w:t>
            </w:r>
            <w:r w:rsidRPr="0043241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апреля</w:t>
            </w:r>
            <w:r w:rsidRPr="0043241F">
              <w:rPr>
                <w:rFonts w:eastAsia="Calibri"/>
              </w:rPr>
              <w:t xml:space="preserve"> 202</w:t>
            </w:r>
            <w:r>
              <w:rPr>
                <w:rFonts w:eastAsia="Calibri"/>
              </w:rPr>
              <w:t>4</w:t>
            </w:r>
            <w:r w:rsidRPr="0043241F">
              <w:rPr>
                <w:rFonts w:eastAsia="Calibri"/>
              </w:rPr>
              <w:t xml:space="preserve"> года по результатам электронных процедур муниципальными заказчиками заключено </w:t>
            </w:r>
            <w:r>
              <w:rPr>
                <w:rFonts w:eastAsia="Calibri"/>
              </w:rPr>
              <w:t>7</w:t>
            </w:r>
            <w:r w:rsidRPr="0043241F">
              <w:rPr>
                <w:rFonts w:eastAsia="Calibri"/>
              </w:rPr>
              <w:t xml:space="preserve"> муниципальных контрактов на сумму </w:t>
            </w:r>
            <w:r>
              <w:rPr>
                <w:rFonts w:eastAsia="Calibri"/>
              </w:rPr>
              <w:t>16 097 606,67</w:t>
            </w:r>
            <w:r w:rsidRPr="003F1A24">
              <w:rPr>
                <w:rFonts w:eastAsia="Calibri"/>
              </w:rPr>
              <w:t xml:space="preserve"> </w:t>
            </w:r>
            <w:r w:rsidRPr="0043241F">
              <w:rPr>
                <w:rFonts w:eastAsia="Calibri"/>
              </w:rPr>
              <w:t>(</w:t>
            </w:r>
            <w:r>
              <w:rPr>
                <w:rFonts w:eastAsia="Calibri"/>
              </w:rPr>
              <w:t>Шестнадцать миллионов девяносто семь тысяч шестьсот шесть</w:t>
            </w:r>
            <w:r w:rsidRPr="003F1A24">
              <w:rPr>
                <w:rFonts w:eastAsia="Calibri"/>
              </w:rPr>
              <w:t xml:space="preserve">) рублей </w:t>
            </w:r>
            <w:r>
              <w:rPr>
                <w:rFonts w:eastAsia="Calibri"/>
              </w:rPr>
              <w:t>67</w:t>
            </w:r>
            <w:r w:rsidRPr="003F1A24">
              <w:rPr>
                <w:rFonts w:eastAsia="Calibri"/>
              </w:rPr>
              <w:t xml:space="preserve"> копе</w:t>
            </w:r>
            <w:r>
              <w:rPr>
                <w:rFonts w:eastAsia="Calibri"/>
              </w:rPr>
              <w:t>ек.</w:t>
            </w:r>
            <w:r w:rsidRPr="0043241F">
              <w:rPr>
                <w:rFonts w:eastAsia="Calibri"/>
              </w:rPr>
              <w:t xml:space="preserve"> Общая сумма оплаты составила </w:t>
            </w:r>
            <w:r w:rsidRPr="009F436E">
              <w:rPr>
                <w:rFonts w:eastAsia="Calibri"/>
              </w:rPr>
              <w:t xml:space="preserve">2 033 180,83 </w:t>
            </w:r>
            <w:r w:rsidRPr="0043241F">
              <w:rPr>
                <w:rFonts w:eastAsia="Calibri"/>
              </w:rPr>
              <w:t>(</w:t>
            </w:r>
            <w:r>
              <w:rPr>
                <w:rFonts w:eastAsia="Calibri"/>
              </w:rPr>
              <w:t>Два миллиона тридцать три тысячи сто восемьдесят</w:t>
            </w:r>
            <w:r w:rsidRPr="0043241F">
              <w:rPr>
                <w:rFonts w:eastAsia="Calibri"/>
              </w:rPr>
              <w:t>) рублей</w:t>
            </w:r>
            <w:r>
              <w:rPr>
                <w:rFonts w:eastAsia="Calibri"/>
              </w:rPr>
              <w:t xml:space="preserve"> 83</w:t>
            </w:r>
            <w:r w:rsidRPr="0043241F">
              <w:rPr>
                <w:rFonts w:eastAsia="Calibri"/>
              </w:rPr>
              <w:t xml:space="preserve"> копейки.</w:t>
            </w:r>
          </w:p>
          <w:p w14:paraId="6DFBB532" w14:textId="0782AB1D" w:rsidR="00221D12" w:rsidRPr="0043241F" w:rsidRDefault="00221D12" w:rsidP="00221D12">
            <w:pPr>
              <w:ind w:firstLine="533"/>
              <w:jc w:val="both"/>
              <w:rPr>
                <w:rFonts w:eastAsia="Calibri"/>
              </w:rPr>
            </w:pPr>
            <w:r w:rsidRPr="0043241F">
              <w:rPr>
                <w:rFonts w:eastAsia="Calibri"/>
              </w:rPr>
              <w:lastRenderedPageBreak/>
              <w:t xml:space="preserve">В </w:t>
            </w:r>
            <w:r>
              <w:rPr>
                <w:rFonts w:eastAsia="Calibri"/>
              </w:rPr>
              <w:t xml:space="preserve">1 квартале </w:t>
            </w:r>
            <w:r w:rsidRPr="0043241F">
              <w:rPr>
                <w:rFonts w:eastAsia="Calibri"/>
              </w:rPr>
              <w:t>202</w:t>
            </w:r>
            <w:r>
              <w:rPr>
                <w:rFonts w:eastAsia="Calibri"/>
              </w:rPr>
              <w:t>4</w:t>
            </w:r>
            <w:r w:rsidRPr="0043241F">
              <w:rPr>
                <w:rFonts w:eastAsia="Calibri"/>
              </w:rPr>
              <w:t xml:space="preserve"> год</w:t>
            </w:r>
            <w:r>
              <w:rPr>
                <w:rFonts w:eastAsia="Calibri"/>
              </w:rPr>
              <w:t>а</w:t>
            </w:r>
            <w:r w:rsidRPr="0043241F">
              <w:rPr>
                <w:rFonts w:eastAsia="Calibri"/>
              </w:rPr>
              <w:t xml:space="preserve"> по результатам закупок у единственного поставщика заключено 5</w:t>
            </w:r>
            <w:r>
              <w:rPr>
                <w:rFonts w:eastAsia="Calibri"/>
              </w:rPr>
              <w:t>7</w:t>
            </w:r>
            <w:r w:rsidRPr="0043241F">
              <w:rPr>
                <w:rFonts w:eastAsia="Calibri"/>
              </w:rPr>
              <w:t xml:space="preserve"> муниципальных контрактов на сумму </w:t>
            </w:r>
            <w:r w:rsidRPr="009F436E">
              <w:rPr>
                <w:rFonts w:eastAsia="Calibri"/>
              </w:rPr>
              <w:t>94 841 783,76 (Девяносто четыре миллиона восемьсот сорок одна тысяча семьсот восемьдесят три) рубля 76 копеек</w:t>
            </w:r>
            <w:r w:rsidRPr="0043241F">
              <w:rPr>
                <w:rFonts w:eastAsia="Calibri"/>
              </w:rPr>
              <w:t>.</w:t>
            </w:r>
          </w:p>
          <w:p w14:paraId="2A76FEF2" w14:textId="6C633EC4" w:rsidR="009B1FEC" w:rsidRPr="004107A2" w:rsidRDefault="00221D12" w:rsidP="00221D12">
            <w:pPr>
              <w:ind w:firstLine="533"/>
              <w:jc w:val="both"/>
            </w:pPr>
            <w:r w:rsidRPr="0043241F">
              <w:rPr>
                <w:rFonts w:eastAsia="Calibri"/>
              </w:rPr>
              <w:t xml:space="preserve">Общая сумма оплаты составила </w:t>
            </w:r>
            <w:r>
              <w:rPr>
                <w:rFonts w:eastAsia="Calibri"/>
              </w:rPr>
              <w:t>3 942 028,58</w:t>
            </w:r>
            <w:r w:rsidRPr="0043241F">
              <w:rPr>
                <w:rFonts w:eastAsia="Calibri"/>
              </w:rPr>
              <w:t xml:space="preserve"> (</w:t>
            </w:r>
            <w:r>
              <w:rPr>
                <w:rFonts w:eastAsia="Calibri"/>
              </w:rPr>
              <w:t>Три миллиона девятьсот сорок две тысячи двадцать восемь</w:t>
            </w:r>
            <w:r w:rsidRPr="0043241F">
              <w:rPr>
                <w:rFonts w:eastAsia="Calibri"/>
              </w:rPr>
              <w:t>) рублей 5</w:t>
            </w:r>
            <w:r>
              <w:rPr>
                <w:rFonts w:eastAsia="Calibri"/>
              </w:rPr>
              <w:t>8</w:t>
            </w:r>
            <w:r w:rsidRPr="0043241F">
              <w:rPr>
                <w:rFonts w:eastAsia="Calibri"/>
              </w:rPr>
              <w:t xml:space="preserve"> копе</w:t>
            </w:r>
            <w:r>
              <w:rPr>
                <w:rFonts w:eastAsia="Calibri"/>
              </w:rPr>
              <w:t>ек.</w:t>
            </w:r>
          </w:p>
        </w:tc>
      </w:tr>
      <w:tr w:rsidR="009B1FEC" w:rsidRPr="004107A2" w14:paraId="446860C6" w14:textId="77777777" w:rsidTr="00956843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B8E680" w14:textId="77777777" w:rsidR="009B1FEC" w:rsidRDefault="009B1FEC" w:rsidP="009B1FEC">
            <w:pPr>
              <w:jc w:val="center"/>
            </w:pPr>
            <w:r>
              <w:lastRenderedPageBreak/>
              <w:t>4.5.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6FB164" w14:textId="77777777" w:rsidR="009B1FEC" w:rsidRPr="00434D57" w:rsidRDefault="009B1FEC" w:rsidP="009B1FEC">
            <w:pPr>
              <w:jc w:val="both"/>
              <w:rPr>
                <w:rFonts w:eastAsia="Calibri"/>
              </w:rPr>
            </w:pPr>
            <w:r w:rsidRPr="00434D57">
              <w:rPr>
                <w:rFonts w:eastAsia="Calibri"/>
                <w:lang w:eastAsia="en-US"/>
              </w:rPr>
              <w:t xml:space="preserve">Осуществление контроля за соблюдением законодательства в сфере закупок путем проведения плановых и внеплановых проверок в отношении субъектов контроля, установленных Федеральным </w:t>
            </w:r>
            <w:hyperlink r:id="rId20" w:history="1">
              <w:r w:rsidRPr="001B54EA">
                <w:rPr>
                  <w:rStyle w:val="a4"/>
                  <w:rFonts w:eastAsia="Calibri"/>
                  <w:color w:val="000000" w:themeColor="text1"/>
                  <w:u w:val="none"/>
                  <w:lang w:eastAsia="en-US"/>
                </w:rPr>
                <w:t>законом</w:t>
              </w:r>
            </w:hyperlink>
            <w:r w:rsidRPr="00434D57">
              <w:rPr>
                <w:rFonts w:eastAsia="Calibri"/>
                <w:lang w:eastAsia="en-US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D4F03F" w14:textId="1795F11B" w:rsidR="009B1FEC" w:rsidRDefault="009B1FEC" w:rsidP="009B1FEC">
            <w:pPr>
              <w:ind w:firstLine="47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Распоряжением главы администрации Провиденского городского округа от 18 декабря 2023 г. № 448 утверждён план </w:t>
            </w:r>
            <w:r w:rsidRPr="00574BB3">
              <w:rPr>
                <w:bCs/>
              </w:rPr>
              <w:t xml:space="preserve">контрольных мероприятий </w:t>
            </w:r>
            <w:r>
              <w:rPr>
                <w:bCs/>
              </w:rPr>
              <w:t>А</w:t>
            </w:r>
            <w:r w:rsidRPr="00574BB3">
              <w:t>дминистрации Провиденского городского округа по осуществлению внутреннего государственного (муниципального) финансового контроля на 2024 год</w:t>
            </w:r>
            <w:r>
              <w:t>.</w:t>
            </w:r>
          </w:p>
          <w:p w14:paraId="724B4868" w14:textId="77777777" w:rsidR="009B1FEC" w:rsidRDefault="009B1FEC" w:rsidP="009B1FEC">
            <w:pPr>
              <w:ind w:firstLine="47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Распоряжением главы администрации Провиденского городского округа от 07 февраля 2024 г. № 62 назначено плановое контрольное мероприятие (выборочная проверка) в отношении муниципального автономного образовательного учреждения дополнительного образования «Центр детского творчества посёлка Провидения».</w:t>
            </w:r>
          </w:p>
          <w:p w14:paraId="27A15F84" w14:textId="77777777" w:rsidR="009B1FEC" w:rsidRDefault="009B1FEC" w:rsidP="009B1FEC">
            <w:pPr>
              <w:ind w:firstLine="47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соответствии с Планом контрольных мероприятий проведена одна плановая проверка муниципального автономного образовательного учреждения дополнительного образования «Центр детского творчества поселка Провидения» в сфере закупок товаров, работ, услуг для обеспечения муниципальных нужд. </w:t>
            </w:r>
          </w:p>
          <w:p w14:paraId="531AC0EF" w14:textId="4D5DEEDC" w:rsidR="009B1FEC" w:rsidRPr="00434D57" w:rsidRDefault="009B1FEC" w:rsidP="009B1FEC">
            <w:pPr>
              <w:ind w:firstLine="47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 результатам контрольных мероприятий выписано представление об устранении нарушений в сфере закупок товаров, работ, услуг.  </w:t>
            </w:r>
          </w:p>
        </w:tc>
      </w:tr>
      <w:tr w:rsidR="009B1FEC" w:rsidRPr="00FF74A0" w14:paraId="2D1734C9" w14:textId="77777777" w:rsidTr="001B54EA">
        <w:trPr>
          <w:tblCellSpacing w:w="0" w:type="dxa"/>
        </w:trPr>
        <w:tc>
          <w:tcPr>
            <w:tcW w:w="147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55E7F" w14:textId="77777777" w:rsidR="009B1FEC" w:rsidRPr="00FF74A0" w:rsidRDefault="009B1FEC" w:rsidP="009B1FEC">
            <w:pPr>
              <w:pStyle w:val="a3"/>
              <w:numPr>
                <w:ilvl w:val="0"/>
                <w:numId w:val="6"/>
              </w:numPr>
              <w:jc w:val="center"/>
              <w:rPr>
                <w:rFonts w:eastAsia="Calibri"/>
                <w:b/>
                <w:bCs/>
              </w:rPr>
            </w:pPr>
            <w:r w:rsidRPr="00FF74A0">
              <w:rPr>
                <w:rFonts w:eastAsia="Calibri"/>
                <w:b/>
                <w:bCs/>
              </w:rPr>
              <w:t>Межведомственное и межуровневое взаимодействие</w:t>
            </w:r>
          </w:p>
        </w:tc>
      </w:tr>
      <w:tr w:rsidR="009B1FEC" w:rsidRPr="00AF5145" w14:paraId="714F0EEE" w14:textId="77777777" w:rsidTr="00667741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0C63A" w14:textId="77777777" w:rsidR="009B1FEC" w:rsidRPr="005D4526" w:rsidRDefault="009B1FEC" w:rsidP="009B1FEC">
            <w:pPr>
              <w:jc w:val="center"/>
              <w:rPr>
                <w:b/>
                <w:bCs/>
              </w:rPr>
            </w:pPr>
            <w:r w:rsidRPr="005D4526">
              <w:rPr>
                <w:rFonts w:eastAsia="Calibri"/>
                <w:b/>
                <w:bCs/>
                <w:spacing w:val="-4"/>
              </w:rPr>
              <w:t>5.1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D19CA7" w14:textId="77777777" w:rsidR="009B1FEC" w:rsidRPr="005D4526" w:rsidRDefault="009B1FEC" w:rsidP="009B1FEC">
            <w:pPr>
              <w:jc w:val="both"/>
              <w:rPr>
                <w:rFonts w:eastAsia="Calibri"/>
                <w:b/>
                <w:bCs/>
              </w:rPr>
            </w:pPr>
            <w:r w:rsidRPr="005D4526">
              <w:rPr>
                <w:rFonts w:eastAsia="Calibri"/>
                <w:b/>
                <w:bCs/>
              </w:rPr>
              <w:t>Взаимодействие с правоохранительными органами: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7376A1" w14:textId="77777777" w:rsidR="009B1FEC" w:rsidRPr="00AF5145" w:rsidRDefault="009B1FEC" w:rsidP="009B1FEC">
            <w:pPr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9ACEAA" w14:textId="77777777" w:rsidR="009B1FEC" w:rsidRPr="00AF5145" w:rsidRDefault="009B1FEC" w:rsidP="009B1FEC">
            <w:pPr>
              <w:jc w:val="center"/>
            </w:pP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710E0" w14:textId="77777777" w:rsidR="009B1FEC" w:rsidRPr="00AF5145" w:rsidRDefault="009B1FEC" w:rsidP="009B1FEC">
            <w:pPr>
              <w:jc w:val="center"/>
              <w:rPr>
                <w:rFonts w:eastAsia="Calibri"/>
              </w:rPr>
            </w:pPr>
          </w:p>
        </w:tc>
      </w:tr>
      <w:tr w:rsidR="009B1FEC" w:rsidRPr="00AF5145" w14:paraId="7121FD64" w14:textId="77777777" w:rsidTr="00667741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9BDC5" w14:textId="77777777" w:rsidR="009B1FEC" w:rsidRPr="005D4526" w:rsidRDefault="009B1FEC" w:rsidP="009B1FEC">
            <w:pPr>
              <w:jc w:val="center"/>
              <w:rPr>
                <w:b/>
                <w:bCs/>
              </w:rPr>
            </w:pPr>
            <w:r w:rsidRPr="005D4526">
              <w:rPr>
                <w:rFonts w:eastAsia="Calibri"/>
                <w:b/>
                <w:bCs/>
                <w:spacing w:val="-4"/>
              </w:rPr>
              <w:t>5.2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11DF59" w14:textId="77777777" w:rsidR="009B1FEC" w:rsidRPr="005D4526" w:rsidRDefault="009B1FEC" w:rsidP="009B1FEC">
            <w:pPr>
              <w:jc w:val="both"/>
              <w:rPr>
                <w:rFonts w:eastAsia="Calibri"/>
                <w:b/>
                <w:bCs/>
              </w:rPr>
            </w:pPr>
            <w:r w:rsidRPr="005D4526">
              <w:rPr>
                <w:rFonts w:eastAsia="Calibri"/>
                <w:b/>
                <w:bCs/>
              </w:rPr>
              <w:t>Взаимодействие с органами прокуратуры: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21653" w14:textId="77777777" w:rsidR="009B1FEC" w:rsidRPr="00AF5145" w:rsidRDefault="009B1FEC" w:rsidP="009B1FEC">
            <w:pPr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F4273" w14:textId="77777777" w:rsidR="009B1FEC" w:rsidRPr="00AF5145" w:rsidRDefault="009B1FEC" w:rsidP="009B1FEC">
            <w:pPr>
              <w:jc w:val="center"/>
            </w:pP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4F685" w14:textId="77777777" w:rsidR="009B1FEC" w:rsidRPr="00AF5145" w:rsidRDefault="009B1FEC" w:rsidP="009B1FEC">
            <w:pPr>
              <w:jc w:val="center"/>
              <w:rPr>
                <w:rFonts w:eastAsia="Calibri"/>
              </w:rPr>
            </w:pPr>
          </w:p>
        </w:tc>
      </w:tr>
      <w:tr w:rsidR="009B1FEC" w:rsidRPr="00AF5145" w14:paraId="3700B668" w14:textId="77777777" w:rsidTr="00667741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2E48F" w14:textId="77777777" w:rsidR="009B1FEC" w:rsidRPr="00AF5145" w:rsidRDefault="009B1FEC" w:rsidP="009B1FEC">
            <w:pPr>
              <w:jc w:val="center"/>
            </w:pPr>
            <w:r>
              <w:t>5.2.1.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705E9" w14:textId="77777777" w:rsidR="009B1FEC" w:rsidRPr="00AF5145" w:rsidRDefault="009B1FEC" w:rsidP="009B1FEC">
            <w:pPr>
              <w:jc w:val="both"/>
              <w:rPr>
                <w:rFonts w:eastAsia="Calibri"/>
              </w:rPr>
            </w:pPr>
            <w:r w:rsidRPr="00AF5145">
              <w:rPr>
                <w:rFonts w:eastAsia="Calibri"/>
              </w:rPr>
              <w:t>по вопросам приведения муниципальных нормативных правовых актов в соответствие действующему законодательству;</w:t>
            </w:r>
          </w:p>
        </w:tc>
        <w:tc>
          <w:tcPr>
            <w:tcW w:w="9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98AD5" w14:textId="5FE38A8A" w:rsidR="009B1FEC" w:rsidRPr="0050046C" w:rsidRDefault="009B1FEC" w:rsidP="009B1FEC">
            <w:pPr>
              <w:ind w:firstLine="675"/>
              <w:jc w:val="both"/>
              <w:rPr>
                <w:rFonts w:eastAsia="Calibri"/>
              </w:rPr>
            </w:pPr>
            <w:r w:rsidRPr="0050046C">
              <w:rPr>
                <w:rFonts w:eastAsia="Calibri"/>
              </w:rPr>
              <w:t xml:space="preserve">В </w:t>
            </w:r>
            <w:r>
              <w:rPr>
                <w:rFonts w:eastAsia="Calibri"/>
              </w:rPr>
              <w:t>1</w:t>
            </w:r>
            <w:r w:rsidRPr="0050046C">
              <w:rPr>
                <w:rFonts w:eastAsia="Calibri"/>
              </w:rPr>
              <w:t xml:space="preserve"> квартале 2024 г. из прокуратуры Провиденского района поступил 1 протест в отношении муниципального нормативного правового акта с требованием приведения </w:t>
            </w:r>
            <w:r>
              <w:rPr>
                <w:rFonts w:eastAsia="Calibri"/>
              </w:rPr>
              <w:t xml:space="preserve">его </w:t>
            </w:r>
            <w:r w:rsidRPr="0050046C">
              <w:rPr>
                <w:rFonts w:eastAsia="Calibri"/>
              </w:rPr>
              <w:t>в соответствие с действующим законодательством.</w:t>
            </w:r>
          </w:p>
          <w:p w14:paraId="1CD20F51" w14:textId="77777777" w:rsidR="009B1FEC" w:rsidRDefault="009B1FEC" w:rsidP="009B1FEC">
            <w:pPr>
              <w:ind w:firstLine="675"/>
              <w:jc w:val="both"/>
              <w:rPr>
                <w:rFonts w:eastAsia="Calibri"/>
              </w:rPr>
            </w:pPr>
            <w:r w:rsidRPr="0050046C">
              <w:rPr>
                <w:rFonts w:eastAsia="Calibri"/>
              </w:rPr>
              <w:t xml:space="preserve">Протест был признан обоснованным и подлежащим удовлетворению. </w:t>
            </w:r>
          </w:p>
          <w:p w14:paraId="2B1A9CDE" w14:textId="08AE1B45" w:rsidR="009B1FEC" w:rsidRPr="0050046C" w:rsidRDefault="009B1FEC" w:rsidP="009B1FEC">
            <w:pPr>
              <w:ind w:firstLine="675"/>
              <w:jc w:val="both"/>
              <w:rPr>
                <w:rFonts w:eastAsia="Calibri"/>
              </w:rPr>
            </w:pPr>
            <w:r w:rsidRPr="0050046C">
              <w:rPr>
                <w:rFonts w:eastAsia="Calibri"/>
              </w:rPr>
              <w:t xml:space="preserve">Протест был направленны в срок, предусмотренный региональным законодательством в адрес Аппарата Губернатора и Правительства Чукотского </w:t>
            </w:r>
            <w:r w:rsidRPr="0050046C">
              <w:rPr>
                <w:rFonts w:eastAsia="Calibri"/>
              </w:rPr>
              <w:lastRenderedPageBreak/>
              <w:t>автономного округа, как подлежащий включению в Регистр МНПА Чукотского автономного округа</w:t>
            </w:r>
            <w:r>
              <w:rPr>
                <w:rFonts w:eastAsia="Calibri"/>
              </w:rPr>
              <w:t xml:space="preserve"> (письмо от 29.03.2024 г. № 785)</w:t>
            </w:r>
            <w:r w:rsidRPr="0050046C">
              <w:rPr>
                <w:rFonts w:eastAsia="Calibri"/>
              </w:rPr>
              <w:t>.</w:t>
            </w:r>
          </w:p>
        </w:tc>
      </w:tr>
      <w:tr w:rsidR="009B1FEC" w:rsidRPr="00AF5145" w14:paraId="4A945558" w14:textId="77777777" w:rsidTr="0050046C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291BE" w14:textId="77777777" w:rsidR="009B1FEC" w:rsidRPr="00AF5145" w:rsidRDefault="009B1FEC" w:rsidP="009B1FEC">
            <w:pPr>
              <w:jc w:val="center"/>
            </w:pPr>
            <w:r>
              <w:lastRenderedPageBreak/>
              <w:t>5.2.2.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DF752" w14:textId="77777777" w:rsidR="009B1FEC" w:rsidRPr="00AF5145" w:rsidRDefault="009B1FEC" w:rsidP="009B1FEC">
            <w:pPr>
              <w:jc w:val="both"/>
              <w:rPr>
                <w:rFonts w:eastAsia="Calibri"/>
              </w:rPr>
            </w:pPr>
            <w:r w:rsidRPr="00AF5145">
              <w:rPr>
                <w:rFonts w:eastAsia="Calibri"/>
              </w:rPr>
              <w:t>по вопросам проведения правовой и антикоррупционной экспертизы муниципальных нормативных правовых актов;</w:t>
            </w:r>
          </w:p>
        </w:tc>
        <w:tc>
          <w:tcPr>
            <w:tcW w:w="9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27027C" w14:textId="676E267D" w:rsidR="009B1FEC" w:rsidRPr="0050046C" w:rsidRDefault="009B1FEC" w:rsidP="009B1FEC">
            <w:pPr>
              <w:ind w:firstLine="675"/>
              <w:jc w:val="both"/>
            </w:pPr>
            <w:r w:rsidRPr="0050046C">
              <w:t xml:space="preserve">В </w:t>
            </w:r>
            <w:r>
              <w:t>1</w:t>
            </w:r>
            <w:r w:rsidRPr="0050046C">
              <w:t xml:space="preserve"> квартале 2024 г. </w:t>
            </w:r>
            <w:r>
              <w:t>из</w:t>
            </w:r>
            <w:r w:rsidRPr="0050046C">
              <w:t xml:space="preserve"> прокуратуры Провиденского района поступил 1 протест, содержащий указание на наличие в муниципальном нормативном правовом акте Провиденского городского округа коррупционного фактора:</w:t>
            </w:r>
          </w:p>
          <w:p w14:paraId="6C9730AE" w14:textId="1A4781B8" w:rsidR="009B1FEC" w:rsidRPr="0050046C" w:rsidRDefault="009B1FEC" w:rsidP="009B1FEC">
            <w:pPr>
              <w:ind w:firstLine="675"/>
              <w:jc w:val="both"/>
            </w:pPr>
            <w:r>
              <w:t xml:space="preserve">- </w:t>
            </w:r>
            <w:r w:rsidRPr="0050046C">
              <w:t xml:space="preserve">постановление </w:t>
            </w:r>
            <w:r>
              <w:t>А</w:t>
            </w:r>
            <w:r w:rsidRPr="0050046C">
              <w:t>дминистрации Провиденского городского округа от 26.08.2020</w:t>
            </w:r>
            <w:r>
              <w:t xml:space="preserve"> г.</w:t>
            </w:r>
            <w:r w:rsidRPr="0050046C">
              <w:t xml:space="preserve"> № 239 «Об обеспечении жилых помещений граждан, проживающих на территории Провиденского городского округа, автономными пожарными извещателями</w:t>
            </w:r>
            <w:r>
              <w:t>»</w:t>
            </w:r>
            <w:r w:rsidRPr="0050046C">
              <w:t>.</w:t>
            </w:r>
          </w:p>
          <w:p w14:paraId="1E37F5B2" w14:textId="77777777" w:rsidR="009B1FEC" w:rsidRDefault="009B1FEC" w:rsidP="009B1FEC">
            <w:pPr>
              <w:ind w:firstLine="675"/>
              <w:jc w:val="both"/>
            </w:pPr>
            <w:r w:rsidRPr="0050046C">
              <w:t xml:space="preserve">Протест был признан обоснованным и подлежащим удовлетворению. </w:t>
            </w:r>
          </w:p>
          <w:p w14:paraId="24A4350F" w14:textId="5294F98D" w:rsidR="009B1FEC" w:rsidRPr="0050046C" w:rsidRDefault="009B1FEC" w:rsidP="009B1FEC">
            <w:pPr>
              <w:ind w:firstLine="675"/>
              <w:jc w:val="both"/>
              <w:rPr>
                <w:rFonts w:eastAsia="Calibri"/>
              </w:rPr>
            </w:pPr>
            <w:r w:rsidRPr="0050046C">
              <w:t xml:space="preserve">Проект </w:t>
            </w:r>
            <w:r>
              <w:t xml:space="preserve">нового </w:t>
            </w:r>
            <w:r w:rsidRPr="0050046C">
              <w:t xml:space="preserve">нормативного правового акта разработан и направлен в </w:t>
            </w:r>
            <w:r>
              <w:t>п</w:t>
            </w:r>
            <w:r w:rsidRPr="0050046C">
              <w:t>рокуратуру Провиденского района для проведения экспертизы на предмет соответствия действующему законодательству.</w:t>
            </w:r>
          </w:p>
        </w:tc>
      </w:tr>
      <w:tr w:rsidR="009B1FEC" w:rsidRPr="00AF5145" w14:paraId="4C5634A7" w14:textId="77777777" w:rsidTr="006676CF">
        <w:trPr>
          <w:trHeight w:val="2779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47B20" w14:textId="0B6D1AF6" w:rsidR="009B1FEC" w:rsidRDefault="009B1FEC" w:rsidP="009B1FEC">
            <w:pPr>
              <w:jc w:val="center"/>
            </w:pPr>
            <w:r>
              <w:t>5.2.3.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454EA" w14:textId="05507FB7" w:rsidR="009B1FEC" w:rsidRPr="00AF5145" w:rsidRDefault="009B1FEC" w:rsidP="009B1FEC">
            <w:pPr>
              <w:jc w:val="both"/>
              <w:rPr>
                <w:rFonts w:eastAsia="Calibri"/>
              </w:rPr>
            </w:pPr>
            <w:r w:rsidRPr="00AF5145">
              <w:rPr>
                <w:rFonts w:eastAsia="Calibri"/>
              </w:rPr>
              <w:t>по вопросу ведения реестра муниципальных нормативных правовых актов;</w:t>
            </w:r>
          </w:p>
        </w:tc>
        <w:tc>
          <w:tcPr>
            <w:tcW w:w="9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0BD6B6" w14:textId="2E55254A" w:rsidR="009B1FEC" w:rsidRPr="003C1739" w:rsidRDefault="009B1FEC" w:rsidP="009B1F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</w:t>
            </w:r>
            <w:r w:rsidRPr="003C1739">
              <w:rPr>
                <w:rFonts w:eastAsia="Calibri"/>
              </w:rPr>
              <w:t xml:space="preserve">В целях реализации Соглашения от 05 декабря 2016 г. № 1 «О взаимодействии прокуратуры Провиденского района и муниципального образования «Провиденский городской округ» в рамках правотворческой деятельности» в </w:t>
            </w:r>
            <w:r>
              <w:rPr>
                <w:rFonts w:eastAsia="Calibri"/>
              </w:rPr>
              <w:t>п</w:t>
            </w:r>
            <w:r w:rsidRPr="003C1739">
              <w:rPr>
                <w:rFonts w:eastAsia="Calibri"/>
              </w:rPr>
              <w:t xml:space="preserve">рокуратуру Провиденского района ежемесячно направляются </w:t>
            </w:r>
            <w:r>
              <w:rPr>
                <w:rFonts w:eastAsia="Calibri"/>
              </w:rPr>
              <w:t>п</w:t>
            </w:r>
            <w:r w:rsidRPr="003C1739">
              <w:rPr>
                <w:rFonts w:eastAsia="Calibri"/>
              </w:rPr>
              <w:t>еречень принятых муниципальных нормативных правовых актов, а также нормативные правовые акты в электронном виде.</w:t>
            </w:r>
          </w:p>
          <w:p w14:paraId="3238A4A4" w14:textId="7322AD4C" w:rsidR="009B1FEC" w:rsidRPr="006676CF" w:rsidRDefault="009B1FEC" w:rsidP="009B1F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</w:t>
            </w:r>
            <w:r w:rsidRPr="006676CF">
              <w:rPr>
                <w:rFonts w:eastAsia="Calibri"/>
              </w:rPr>
              <w:t>В 1 квартале 2024 года направлено:</w:t>
            </w:r>
          </w:p>
          <w:p w14:paraId="4210EB9B" w14:textId="07CD2ED3" w:rsidR="009B1FEC" w:rsidRPr="006676CF" w:rsidRDefault="009B1FEC" w:rsidP="009B1FEC">
            <w:pPr>
              <w:jc w:val="both"/>
              <w:rPr>
                <w:rFonts w:eastAsia="Calibri"/>
              </w:rPr>
            </w:pPr>
            <w:r w:rsidRPr="006676CF">
              <w:rPr>
                <w:rFonts w:eastAsia="Calibri"/>
              </w:rPr>
              <w:t xml:space="preserve">          - (за январь) от 05 февраля 2024 г. № 263;</w:t>
            </w:r>
          </w:p>
          <w:p w14:paraId="1E2B6134" w14:textId="7CC43F03" w:rsidR="009B1FEC" w:rsidRPr="006676CF" w:rsidRDefault="009B1FEC" w:rsidP="009B1FEC">
            <w:pPr>
              <w:jc w:val="both"/>
              <w:rPr>
                <w:rFonts w:eastAsia="Calibri"/>
              </w:rPr>
            </w:pPr>
            <w:r w:rsidRPr="006676CF">
              <w:rPr>
                <w:rFonts w:eastAsia="Calibri"/>
              </w:rPr>
              <w:t xml:space="preserve">          - (за февраль) от 12 марта 2024 г. № 606;</w:t>
            </w:r>
          </w:p>
          <w:p w14:paraId="0CCA6A21" w14:textId="15B5FA60" w:rsidR="009B1FEC" w:rsidRPr="003C1739" w:rsidRDefault="009B1FEC" w:rsidP="006676CF">
            <w:pPr>
              <w:jc w:val="both"/>
              <w:rPr>
                <w:rFonts w:eastAsia="Calibri"/>
              </w:rPr>
            </w:pPr>
            <w:r w:rsidRPr="006676CF">
              <w:rPr>
                <w:rFonts w:eastAsia="Calibri"/>
              </w:rPr>
              <w:t xml:space="preserve">          - (за март) от 01 апреля 2024 г. № 821.</w:t>
            </w:r>
          </w:p>
        </w:tc>
      </w:tr>
      <w:tr w:rsidR="009B1FEC" w:rsidRPr="00AF5145" w14:paraId="1BEB5DCE" w14:textId="77777777" w:rsidTr="00667741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F78CA" w14:textId="2E0C6B00" w:rsidR="009B1FEC" w:rsidRDefault="009B1FEC" w:rsidP="009B1FEC">
            <w:pPr>
              <w:jc w:val="center"/>
            </w:pPr>
            <w:r>
              <w:t xml:space="preserve">  5.2.4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9E1B6" w14:textId="7C4049C5" w:rsidR="009B1FEC" w:rsidRPr="00AF5145" w:rsidRDefault="009B1FEC" w:rsidP="009B1FEC">
            <w:pPr>
              <w:jc w:val="both"/>
              <w:rPr>
                <w:rFonts w:eastAsia="Calibri"/>
              </w:rPr>
            </w:pPr>
            <w:r w:rsidRPr="00AF5145">
              <w:rPr>
                <w:rFonts w:eastAsia="Calibri"/>
              </w:rPr>
              <w:t>при составлении графиков проведения проверок субъектов малого или среднего предпринимательства</w:t>
            </w:r>
          </w:p>
        </w:tc>
        <w:tc>
          <w:tcPr>
            <w:tcW w:w="9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4C522" w14:textId="2DBE5869" w:rsidR="009B1FEC" w:rsidRPr="006676CF" w:rsidRDefault="006676CF" w:rsidP="009B1FEC">
            <w:pPr>
              <w:ind w:firstLine="671"/>
              <w:jc w:val="both"/>
              <w:rPr>
                <w:rFonts w:eastAsia="Calibri"/>
              </w:rPr>
            </w:pPr>
            <w:r w:rsidRPr="006676CF">
              <w:t>Постановлением Правительства Российской Федерации </w:t>
            </w:r>
            <w:r>
              <w:t xml:space="preserve">от 10.03.2022 г. </w:t>
            </w:r>
            <w:hyperlink r:id="rId21" w:history="1">
              <w:r w:rsidRPr="006676CF">
                <w:t>№</w:t>
              </w:r>
              <w:r>
                <w:t xml:space="preserve"> </w:t>
              </w:r>
              <w:r w:rsidRPr="006676CF">
                <w:t>336</w:t>
              </w:r>
            </w:hyperlink>
            <w:r w:rsidRPr="006676CF">
              <w:t> «Об особенностях организации и осуществления государственного контроля (надзора), муниципального контроля»</w:t>
            </w:r>
            <w:r>
              <w:t xml:space="preserve"> </w:t>
            </w:r>
            <w:r w:rsidRPr="006676CF">
              <w:t>введен мораторий на проведение плановых проверок и ограничения на внеплановые проверки для поддержки российского бизнеса.</w:t>
            </w:r>
          </w:p>
        </w:tc>
      </w:tr>
      <w:tr w:rsidR="009B1FEC" w:rsidRPr="00AF5145" w14:paraId="0408E12C" w14:textId="77777777" w:rsidTr="00667741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6B9D3E" w14:textId="77777777" w:rsidR="009B1FEC" w:rsidRPr="00AF5145" w:rsidRDefault="009B1FEC" w:rsidP="009B1F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5.4.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7C4CAE" w14:textId="77777777" w:rsidR="009B1FEC" w:rsidRPr="00AF5145" w:rsidRDefault="009B1FEC" w:rsidP="009B1FEC">
            <w:pPr>
              <w:jc w:val="both"/>
              <w:rPr>
                <w:rFonts w:eastAsia="Calibri"/>
              </w:rPr>
            </w:pPr>
            <w:r w:rsidRPr="00AF5145">
              <w:rPr>
                <w:rFonts w:eastAsia="Calibri"/>
              </w:rPr>
              <w:t>Взаимодействи</w:t>
            </w:r>
            <w:r>
              <w:rPr>
                <w:rFonts w:eastAsia="Calibri"/>
              </w:rPr>
              <w:t>е</w:t>
            </w:r>
            <w:r w:rsidRPr="00AF5145">
              <w:rPr>
                <w:rFonts w:eastAsia="Calibri"/>
              </w:rPr>
              <w:t xml:space="preserve"> с </w:t>
            </w:r>
            <w:r>
              <w:rPr>
                <w:rFonts w:eastAsia="Calibri"/>
              </w:rPr>
              <w:t xml:space="preserve">Отделом ведения регистра муниципальных нормативных правовых актов Провиденского городского округа Главного государственно-правового Управления Аппарата Губернатора и Правительства Чукотского автономного округа </w:t>
            </w:r>
            <w:r w:rsidRPr="00AF5145">
              <w:rPr>
                <w:rFonts w:eastAsia="Calibri"/>
              </w:rPr>
              <w:t xml:space="preserve">по вопросу направления </w:t>
            </w:r>
            <w:r>
              <w:rPr>
                <w:rFonts w:eastAsia="Calibri"/>
              </w:rPr>
              <w:t xml:space="preserve">муниципальных </w:t>
            </w:r>
            <w:r w:rsidRPr="00AF5145">
              <w:rPr>
                <w:rFonts w:eastAsia="Calibri"/>
              </w:rPr>
              <w:t xml:space="preserve">нормативных правовых актов </w:t>
            </w:r>
            <w:r>
              <w:rPr>
                <w:rFonts w:eastAsia="Calibri"/>
              </w:rPr>
              <w:t>Провиденского</w:t>
            </w:r>
            <w:r w:rsidRPr="00AF5145">
              <w:rPr>
                <w:rFonts w:eastAsia="Calibri"/>
              </w:rPr>
              <w:t xml:space="preserve"> округа для проведения правовой и антикоррупционной экспертизы и включения в федеральный регистр</w:t>
            </w:r>
          </w:p>
        </w:tc>
        <w:tc>
          <w:tcPr>
            <w:tcW w:w="9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6193F" w14:textId="16024A10" w:rsidR="009B1FEC" w:rsidRPr="003C1739" w:rsidRDefault="009B1FEC" w:rsidP="009B1FEC">
            <w:pPr>
              <w:ind w:firstLine="675"/>
              <w:jc w:val="both"/>
              <w:rPr>
                <w:rFonts w:eastAsia="Calibri"/>
              </w:rPr>
            </w:pPr>
            <w:r w:rsidRPr="003C1739">
              <w:rPr>
                <w:rFonts w:eastAsia="Calibri"/>
              </w:rPr>
              <w:t xml:space="preserve">В </w:t>
            </w:r>
            <w:r>
              <w:rPr>
                <w:rFonts w:eastAsia="Calibri"/>
              </w:rPr>
              <w:t>1</w:t>
            </w:r>
            <w:r w:rsidRPr="003C1739">
              <w:rPr>
                <w:rFonts w:eastAsia="Calibri"/>
              </w:rPr>
              <w:t xml:space="preserve"> квартале 2024 г. отрицательных экспертных заключений </w:t>
            </w:r>
            <w:r>
              <w:rPr>
                <w:rFonts w:eastAsia="Calibri"/>
              </w:rPr>
              <w:t xml:space="preserve">из </w:t>
            </w:r>
            <w:r w:rsidRPr="003C1739">
              <w:rPr>
                <w:rFonts w:eastAsia="Calibri"/>
              </w:rPr>
              <w:t xml:space="preserve">Аппарата Губернатора и </w:t>
            </w:r>
            <w:r>
              <w:rPr>
                <w:rFonts w:eastAsia="Calibri"/>
              </w:rPr>
              <w:t>П</w:t>
            </w:r>
            <w:r w:rsidRPr="003C1739">
              <w:rPr>
                <w:rFonts w:eastAsia="Calibri"/>
              </w:rPr>
              <w:t>равительства Чукотского автономного округа в адрес Администрации не поступало.</w:t>
            </w:r>
          </w:p>
          <w:p w14:paraId="50A34068" w14:textId="45FB41D8" w:rsidR="009B1FEC" w:rsidRPr="003C1739" w:rsidRDefault="009B1FEC" w:rsidP="009B1FEC">
            <w:pPr>
              <w:ind w:firstLine="675"/>
              <w:jc w:val="both"/>
              <w:rPr>
                <w:rFonts w:eastAsia="Calibri"/>
                <w:lang w:bidi="ru-RU"/>
              </w:rPr>
            </w:pPr>
            <w:r w:rsidRPr="003C1739">
              <w:rPr>
                <w:rFonts w:eastAsia="Calibri"/>
                <w:lang w:bidi="ru-RU"/>
              </w:rPr>
              <w:t xml:space="preserve">В адрес Аппарата Губернатора и Правительства Чукотского автономного округа направлен акт сверки за </w:t>
            </w:r>
            <w:r>
              <w:rPr>
                <w:rFonts w:eastAsia="Calibri"/>
                <w:lang w:bidi="ru-RU"/>
              </w:rPr>
              <w:t>1</w:t>
            </w:r>
            <w:r w:rsidRPr="003C1739">
              <w:rPr>
                <w:rFonts w:eastAsia="Calibri"/>
                <w:lang w:bidi="ru-RU"/>
              </w:rPr>
              <w:t xml:space="preserve"> квартал 2024 г.</w:t>
            </w:r>
          </w:p>
          <w:p w14:paraId="21EAAA4E" w14:textId="77777777" w:rsidR="009B1FEC" w:rsidRPr="003C1739" w:rsidRDefault="009B1FEC" w:rsidP="009B1FEC">
            <w:pPr>
              <w:ind w:firstLine="675"/>
              <w:jc w:val="both"/>
              <w:rPr>
                <w:rFonts w:eastAsia="Calibri"/>
                <w:lang w:bidi="ru-RU"/>
              </w:rPr>
            </w:pPr>
            <w:r w:rsidRPr="003C1739">
              <w:rPr>
                <w:rFonts w:eastAsia="Calibri"/>
                <w:lang w:bidi="ru-RU"/>
              </w:rPr>
              <w:t>В акте сверки отражена информация:</w:t>
            </w:r>
          </w:p>
          <w:p w14:paraId="42943001" w14:textId="0AB0DB14" w:rsidR="009B1FEC" w:rsidRPr="003C1739" w:rsidRDefault="009B1FEC" w:rsidP="009B1FEC">
            <w:pPr>
              <w:ind w:firstLine="675"/>
              <w:jc w:val="both"/>
              <w:rPr>
                <w:rFonts w:eastAsia="Calibri"/>
                <w:lang w:bidi="ru-RU"/>
              </w:rPr>
            </w:pPr>
            <w:r w:rsidRPr="003C1739">
              <w:rPr>
                <w:rFonts w:eastAsia="Calibri"/>
                <w:lang w:bidi="ru-RU"/>
              </w:rPr>
              <w:t xml:space="preserve">- об общем количестве </w:t>
            </w:r>
            <w:r>
              <w:rPr>
                <w:rFonts w:eastAsia="Calibri"/>
                <w:lang w:bidi="ru-RU"/>
              </w:rPr>
              <w:t xml:space="preserve">принятых </w:t>
            </w:r>
            <w:r w:rsidRPr="003C1739">
              <w:rPr>
                <w:rFonts w:eastAsia="Calibri"/>
                <w:lang w:bidi="ru-RU"/>
              </w:rPr>
              <w:t>муниципальных правовых актов (139);</w:t>
            </w:r>
          </w:p>
          <w:p w14:paraId="43BEA691" w14:textId="687925ED" w:rsidR="009B1FEC" w:rsidRPr="003C1739" w:rsidRDefault="009B1FEC" w:rsidP="009B1FEC">
            <w:pPr>
              <w:ind w:firstLine="675"/>
              <w:jc w:val="both"/>
              <w:rPr>
                <w:rFonts w:eastAsia="Calibri"/>
              </w:rPr>
            </w:pPr>
            <w:r w:rsidRPr="003C1739">
              <w:rPr>
                <w:rFonts w:eastAsia="Calibri"/>
                <w:lang w:bidi="ru-RU"/>
              </w:rPr>
              <w:t xml:space="preserve">- об общем количестве </w:t>
            </w:r>
            <w:r>
              <w:rPr>
                <w:rFonts w:eastAsia="Calibri"/>
                <w:lang w:bidi="ru-RU"/>
              </w:rPr>
              <w:t xml:space="preserve">принятых </w:t>
            </w:r>
            <w:r w:rsidRPr="003C1739">
              <w:rPr>
                <w:rFonts w:eastAsia="Calibri"/>
                <w:lang w:bidi="ru-RU"/>
              </w:rPr>
              <w:t>муниципальных нормативных правовых актов</w:t>
            </w:r>
            <w:r>
              <w:rPr>
                <w:rFonts w:eastAsia="Calibri"/>
                <w:lang w:bidi="ru-RU"/>
              </w:rPr>
              <w:t>, носящих нормативный характер</w:t>
            </w:r>
            <w:r w:rsidRPr="003C1739">
              <w:rPr>
                <w:rFonts w:eastAsia="Calibri"/>
                <w:lang w:bidi="ru-RU"/>
              </w:rPr>
              <w:t xml:space="preserve"> (46).</w:t>
            </w:r>
          </w:p>
        </w:tc>
      </w:tr>
      <w:tr w:rsidR="009B1FEC" w:rsidRPr="00621B39" w14:paraId="6392687B" w14:textId="77777777" w:rsidTr="001B54EA">
        <w:trPr>
          <w:tblCellSpacing w:w="0" w:type="dxa"/>
        </w:trPr>
        <w:tc>
          <w:tcPr>
            <w:tcW w:w="147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2F5F3" w14:textId="77777777" w:rsidR="009B1FEC" w:rsidRPr="00621B39" w:rsidRDefault="009B1FEC" w:rsidP="009B1FEC">
            <w:pPr>
              <w:pStyle w:val="a3"/>
              <w:numPr>
                <w:ilvl w:val="0"/>
                <w:numId w:val="6"/>
              </w:numPr>
              <w:jc w:val="center"/>
              <w:rPr>
                <w:rFonts w:eastAsia="Calibri"/>
                <w:b/>
                <w:bCs/>
              </w:rPr>
            </w:pPr>
            <w:r w:rsidRPr="00621B39">
              <w:rPr>
                <w:rFonts w:eastAsia="Calibri"/>
                <w:b/>
                <w:bCs/>
              </w:rPr>
              <w:t xml:space="preserve">Антикоррупционное </w:t>
            </w:r>
            <w:r>
              <w:rPr>
                <w:rFonts w:eastAsia="Calibri"/>
                <w:b/>
                <w:bCs/>
              </w:rPr>
              <w:t xml:space="preserve">воспитание, </w:t>
            </w:r>
            <w:r w:rsidRPr="00621B39">
              <w:rPr>
                <w:rFonts w:eastAsia="Calibri"/>
                <w:b/>
                <w:bCs/>
              </w:rPr>
              <w:t>просвещение</w:t>
            </w:r>
            <w:r>
              <w:rPr>
                <w:rFonts w:eastAsia="Calibri"/>
                <w:b/>
                <w:bCs/>
              </w:rPr>
              <w:t>, пропаганда</w:t>
            </w:r>
          </w:p>
        </w:tc>
      </w:tr>
      <w:tr w:rsidR="009B1FEC" w:rsidRPr="00621B39" w14:paraId="4CBE5FF5" w14:textId="77777777" w:rsidTr="006676CF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684F78" w14:textId="0A138BB8" w:rsidR="009B1FEC" w:rsidRDefault="009B1FEC" w:rsidP="009B1F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6.6.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BD96BE" w14:textId="5450B1D6" w:rsidR="009B1FEC" w:rsidRPr="00621B39" w:rsidRDefault="009B1FEC" w:rsidP="009B1FEC">
            <w:pPr>
              <w:jc w:val="both"/>
              <w:rPr>
                <w:rFonts w:eastAsia="Calibri"/>
              </w:rPr>
            </w:pPr>
            <w:r>
              <w:t xml:space="preserve">Размещение на сайте Провиденского городского округа информации </w:t>
            </w:r>
            <w:r w:rsidRPr="00CB7EB1">
              <w:t>о деятельности органов местного самоуправления, в том числе в сфере противодействия коррупции</w:t>
            </w:r>
          </w:p>
        </w:tc>
        <w:tc>
          <w:tcPr>
            <w:tcW w:w="9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4CE372" w14:textId="4DBF97CB" w:rsidR="009B1FEC" w:rsidRPr="00621B39" w:rsidRDefault="001B3E6C" w:rsidP="001B3E6C">
            <w:pPr>
              <w:ind w:firstLine="675"/>
              <w:jc w:val="both"/>
              <w:rPr>
                <w:rFonts w:eastAsia="Calibri"/>
              </w:rPr>
            </w:pPr>
            <w:r w:rsidRPr="001B3E6C">
              <w:t>В целях обеспечения доступности для граждан и организаций к информации о деятельности органов местного самоуправления,</w:t>
            </w:r>
            <w:r>
              <w:t xml:space="preserve"> об</w:t>
            </w:r>
            <w:r w:rsidRPr="001B3E6C">
              <w:t>еспечени</w:t>
            </w:r>
            <w:r>
              <w:t>я</w:t>
            </w:r>
            <w:r w:rsidRPr="001B3E6C">
              <w:t xml:space="preserve"> законности и информационной открытости деятельности органов местного самоуправления</w:t>
            </w:r>
            <w:r>
              <w:t>, в</w:t>
            </w:r>
            <w:r w:rsidRPr="001B3E6C">
              <w:rPr>
                <w:rFonts w:eastAsia="Calibri"/>
              </w:rPr>
              <w:t xml:space="preserve"> 1 квартале 2024 года</w:t>
            </w:r>
            <w:r>
              <w:rPr>
                <w:rFonts w:eastAsia="Calibri"/>
              </w:rPr>
              <w:t xml:space="preserve"> на сайте Провиденского городского округа размещены принятые за отчётный период нормативные правовые акты, протокол заседания единой комиссии (</w:t>
            </w:r>
            <w:hyperlink r:id="rId22" w:history="1">
              <w:r w:rsidRPr="00797456">
                <w:rPr>
                  <w:rStyle w:val="a4"/>
                  <w:rFonts w:eastAsia="Calibri"/>
                </w:rPr>
                <w:t>http://provadm.ru/media/project_mo_537/9d/50/1f/70/6f/fb/protokol-02-ot-050224-na-sajt.docx</w:t>
              </w:r>
            </w:hyperlink>
            <w:r>
              <w:rPr>
                <w:rFonts w:eastAsia="Calibri"/>
              </w:rPr>
              <w:t xml:space="preserve">) </w:t>
            </w:r>
          </w:p>
        </w:tc>
      </w:tr>
      <w:tr w:rsidR="009B1FEC" w:rsidRPr="00AF5145" w14:paraId="533A4B10" w14:textId="77777777" w:rsidTr="00667741">
        <w:trPr>
          <w:tblCellSpacing w:w="0" w:type="dxa"/>
        </w:trPr>
        <w:tc>
          <w:tcPr>
            <w:tcW w:w="5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C918C" w14:textId="1F663A10" w:rsidR="009B1FEC" w:rsidRPr="00C80D7E" w:rsidRDefault="009B1FEC" w:rsidP="009B1FEC">
            <w:pPr>
              <w:jc w:val="both"/>
              <w:rPr>
                <w:b/>
                <w:bCs/>
              </w:rPr>
            </w:pPr>
            <w:r w:rsidRPr="00C80D7E">
              <w:rPr>
                <w:b/>
                <w:bCs/>
              </w:rPr>
              <w:t>Антикоррупционное образование: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D87B69" w14:textId="77777777" w:rsidR="009B1FEC" w:rsidRDefault="009B1FEC" w:rsidP="009B1FEC">
            <w:pPr>
              <w:jc w:val="center"/>
            </w:pP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30C90" w14:textId="77777777" w:rsidR="009B1FEC" w:rsidRDefault="009B1FEC" w:rsidP="009B1FEC">
            <w:pPr>
              <w:jc w:val="center"/>
            </w:pP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5CA9A" w14:textId="77777777" w:rsidR="009B1FEC" w:rsidRDefault="009B1FEC" w:rsidP="009B1FEC">
            <w:pPr>
              <w:jc w:val="center"/>
            </w:pPr>
          </w:p>
        </w:tc>
      </w:tr>
      <w:tr w:rsidR="009B1FEC" w:rsidRPr="00AF5145" w14:paraId="4CD247B2" w14:textId="77777777" w:rsidTr="00667741">
        <w:trPr>
          <w:tblCellSpacing w:w="0" w:type="dxa"/>
        </w:trPr>
        <w:tc>
          <w:tcPr>
            <w:tcW w:w="5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02CC28" w14:textId="4302D6FA" w:rsidR="009B1FEC" w:rsidRPr="00C80D7E" w:rsidRDefault="009B1FEC" w:rsidP="009B1FEC">
            <w:pPr>
              <w:jc w:val="both"/>
              <w:rPr>
                <w:b/>
                <w:bCs/>
              </w:rPr>
            </w:pPr>
            <w:r w:rsidRPr="00C80D7E">
              <w:rPr>
                <w:b/>
                <w:bCs/>
              </w:rPr>
              <w:t>Антикоррупционная пропаганда: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5EEF21" w14:textId="77777777" w:rsidR="009B1FEC" w:rsidRDefault="009B1FEC" w:rsidP="009B1FEC">
            <w:pPr>
              <w:jc w:val="center"/>
            </w:pP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8923D" w14:textId="77777777" w:rsidR="009B1FEC" w:rsidRDefault="009B1FEC" w:rsidP="009B1FEC">
            <w:pPr>
              <w:jc w:val="center"/>
            </w:pP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DF126B" w14:textId="77777777" w:rsidR="009B1FEC" w:rsidRDefault="009B1FEC" w:rsidP="009B1FEC">
            <w:pPr>
              <w:jc w:val="center"/>
            </w:pPr>
          </w:p>
        </w:tc>
      </w:tr>
      <w:tr w:rsidR="009B1FEC" w:rsidRPr="00AF5145" w14:paraId="3191348E" w14:textId="77777777" w:rsidTr="00954E60">
        <w:trPr>
          <w:tblCellSpacing w:w="0" w:type="dxa"/>
        </w:trPr>
        <w:tc>
          <w:tcPr>
            <w:tcW w:w="147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EF8F1" w14:textId="0845922E" w:rsidR="009B1FEC" w:rsidRPr="00C80D7E" w:rsidRDefault="009B1FEC" w:rsidP="009B1FEC">
            <w:pPr>
              <w:jc w:val="both"/>
              <w:rPr>
                <w:b/>
                <w:bCs/>
              </w:rPr>
            </w:pPr>
            <w:r w:rsidRPr="00C80D7E">
              <w:rPr>
                <w:b/>
                <w:bCs/>
                <w:color w:val="000000"/>
                <w:lang w:bidi="ru-RU"/>
              </w:rPr>
              <w:t>Установление обратной связи с гражданами в обеспечение права граждан на доступ к информации о деятельности органов местного самоуправления по противодействию коррупции, включая внедрение мер общественного контроля:</w:t>
            </w:r>
          </w:p>
        </w:tc>
      </w:tr>
      <w:tr w:rsidR="009B1FEC" w:rsidRPr="00AF5145" w14:paraId="4D5F90B1" w14:textId="77777777" w:rsidTr="00667741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868A3F" w14:textId="447695E8" w:rsidR="009B1FEC" w:rsidRDefault="009B1FEC" w:rsidP="009B1F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6.13.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726C81" w14:textId="5BE40996" w:rsidR="009B1FEC" w:rsidRPr="006D68F0" w:rsidRDefault="000D0F43" w:rsidP="009B1FEC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Осуществление проверки сведений о фактах коррупционных проявлений, указанных в жалобах и обращениях граждан и юридических лиц</w:t>
            </w:r>
          </w:p>
        </w:tc>
        <w:tc>
          <w:tcPr>
            <w:tcW w:w="9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D5AD9D" w14:textId="7603E5DC" w:rsidR="00217C20" w:rsidRPr="003757DE" w:rsidRDefault="00217C20" w:rsidP="00217C20">
            <w:pPr>
              <w:ind w:firstLine="601"/>
              <w:jc w:val="both"/>
            </w:pPr>
            <w:r w:rsidRPr="003757DE">
              <w:t>В соответствии с Федеральным законом от 2 мая 2006 г.№ 59-ФЗ «О порядке рассмотрения обращений граждан Российской Федерации» органы местного самоуправления осуществляют контроль за соблюдением порядка</w:t>
            </w:r>
            <w:r>
              <w:t xml:space="preserve"> </w:t>
            </w:r>
            <w:r w:rsidRPr="003757DE">
              <w:t>рассмотрения обращений, анализируют</w:t>
            </w:r>
            <w:r>
              <w:t xml:space="preserve"> </w:t>
            </w:r>
            <w:r w:rsidRPr="003757DE">
              <w:t>содержание обращений, принимают</w:t>
            </w:r>
            <w:r>
              <w:t xml:space="preserve"> </w:t>
            </w:r>
            <w:r w:rsidRPr="003757DE">
              <w:t>в пределах своей компетенции меры по выявлению и устранению причин</w:t>
            </w:r>
            <w:r>
              <w:t xml:space="preserve"> </w:t>
            </w:r>
            <w:r w:rsidRPr="003757DE">
              <w:t>нарушения прав, свобод и законных интересов граждан.</w:t>
            </w:r>
          </w:p>
          <w:p w14:paraId="637218D4" w14:textId="2CCB37B7" w:rsidR="00217C20" w:rsidRPr="003757DE" w:rsidRDefault="00217C20" w:rsidP="00217C20">
            <w:pPr>
              <w:ind w:firstLine="601"/>
              <w:jc w:val="both"/>
            </w:pPr>
            <w:r w:rsidRPr="003757DE">
              <w:lastRenderedPageBreak/>
              <w:t>За отчётный период по результатам проведенного анализа поступивших обращений можно сделать вывод, что наиболее актуальными для граждан являются вопросы, касающиеся</w:t>
            </w:r>
            <w:r>
              <w:t xml:space="preserve"> выделения материальной помощи.</w:t>
            </w:r>
          </w:p>
          <w:p w14:paraId="0A154D49" w14:textId="1155C4AC" w:rsidR="005067CD" w:rsidRDefault="005067CD" w:rsidP="005067CD">
            <w:pPr>
              <w:ind w:firstLine="67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1 квартале 2024 года в адрес главы администрации Провиденского городского округа поступило 33 обращения. </w:t>
            </w:r>
          </w:p>
          <w:p w14:paraId="16C476E7" w14:textId="139143DC" w:rsidR="00217C20" w:rsidRDefault="00217C20" w:rsidP="005067CD">
            <w:pPr>
              <w:ind w:firstLine="67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 обращение – Полномочный представитель по правам человека </w:t>
            </w:r>
          </w:p>
          <w:p w14:paraId="01E4C5AA" w14:textId="4746F616" w:rsidR="00217C20" w:rsidRDefault="00217C20" w:rsidP="005067CD">
            <w:pPr>
              <w:ind w:firstLine="67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 обращение - СФР</w:t>
            </w:r>
          </w:p>
          <w:p w14:paraId="796D105F" w14:textId="1F4D524E" w:rsidR="00217C20" w:rsidRDefault="00217C20" w:rsidP="005067CD">
            <w:pPr>
              <w:ind w:firstLine="67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 обращения - ОНФ</w:t>
            </w:r>
          </w:p>
          <w:p w14:paraId="65B0A444" w14:textId="12FBA4EA" w:rsidR="00217C20" w:rsidRDefault="00217C20" w:rsidP="005067CD">
            <w:pPr>
              <w:ind w:firstLine="67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 обращение - ПОС</w:t>
            </w:r>
          </w:p>
          <w:p w14:paraId="72D51D9B" w14:textId="77777777" w:rsidR="00217C20" w:rsidRPr="003757DE" w:rsidRDefault="00217C20" w:rsidP="00217C20">
            <w:pPr>
              <w:ind w:firstLine="601"/>
              <w:jc w:val="both"/>
            </w:pPr>
            <w:r w:rsidRPr="003757DE">
              <w:t>Обращений граждан и юридических лиц, содержащих сведения о фактах коррупции и иных неправомерных действий муниципальных служащих не поступало.</w:t>
            </w:r>
          </w:p>
          <w:p w14:paraId="74DDB4F9" w14:textId="77777777" w:rsidR="00217C20" w:rsidRPr="003757DE" w:rsidRDefault="00217C20" w:rsidP="00217C20">
            <w:pPr>
              <w:ind w:firstLine="601"/>
              <w:jc w:val="both"/>
            </w:pPr>
            <w:r w:rsidRPr="003757DE">
              <w:t xml:space="preserve">«Телефон доверия» работает в круглосуточном режиме. </w:t>
            </w:r>
          </w:p>
          <w:p w14:paraId="3C34B70F" w14:textId="07831BC2" w:rsidR="00217C20" w:rsidRPr="00C41362" w:rsidRDefault="00217C20" w:rsidP="00217C20">
            <w:pPr>
              <w:ind w:firstLine="671"/>
              <w:jc w:val="both"/>
            </w:pPr>
            <w:r w:rsidRPr="003757DE">
              <w:t xml:space="preserve">В </w:t>
            </w:r>
            <w:r>
              <w:t>1</w:t>
            </w:r>
            <w:r w:rsidRPr="003757DE">
              <w:t xml:space="preserve"> квартале 202</w:t>
            </w:r>
            <w:r>
              <w:t>4</w:t>
            </w:r>
            <w:r w:rsidRPr="003757DE">
              <w:t xml:space="preserve"> года звонков не поступало.</w:t>
            </w:r>
          </w:p>
        </w:tc>
      </w:tr>
      <w:tr w:rsidR="009B1FEC" w:rsidRPr="00AF5145" w14:paraId="73A26128" w14:textId="77777777" w:rsidTr="00217C20">
        <w:trPr>
          <w:trHeight w:val="1753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55E8FF" w14:textId="331E211D" w:rsidR="009B1FEC" w:rsidRDefault="009B1FEC" w:rsidP="009B1F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6.14.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D85149" w14:textId="7B9DBE60" w:rsidR="009B1FEC" w:rsidRPr="006D68F0" w:rsidRDefault="009B1FEC" w:rsidP="009B1FEC">
            <w:pPr>
              <w:jc w:val="both"/>
              <w:rPr>
                <w:color w:val="000000"/>
                <w:lang w:bidi="ru-RU"/>
              </w:rPr>
            </w:pPr>
            <w:r w:rsidRPr="006D68F0">
              <w:rPr>
                <w:color w:val="000000"/>
                <w:lang w:bidi="ru-RU"/>
              </w:rPr>
              <w:t>Проведение анализа эффективности работы в органах местного самоуправления</w:t>
            </w:r>
            <w:r>
              <w:rPr>
                <w:color w:val="000000"/>
                <w:lang w:bidi="ru-RU"/>
              </w:rPr>
              <w:t xml:space="preserve"> </w:t>
            </w:r>
            <w:r w:rsidRPr="006D68F0">
              <w:rPr>
                <w:color w:val="000000"/>
                <w:lang w:bidi="ru-RU"/>
              </w:rPr>
              <w:t>с</w:t>
            </w:r>
            <w:r>
              <w:rPr>
                <w:color w:val="000000"/>
                <w:lang w:bidi="ru-RU"/>
              </w:rPr>
              <w:t xml:space="preserve"> </w:t>
            </w:r>
            <w:r w:rsidRPr="006D68F0">
              <w:rPr>
                <w:color w:val="000000"/>
                <w:lang w:bidi="ru-RU"/>
              </w:rPr>
              <w:t>обращениями граждан, поступившими на имя Губернатора и Правительства Чукотского автономного округа</w:t>
            </w:r>
          </w:p>
        </w:tc>
        <w:tc>
          <w:tcPr>
            <w:tcW w:w="9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889A51" w14:textId="77777777" w:rsidR="009B1FEC" w:rsidRDefault="001B19D6" w:rsidP="009B1FEC">
            <w:pPr>
              <w:ind w:firstLine="67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1 квартале 2024 года в адрес главы администрации Провиденского городского округа поступило 3 обращения, перенаправленных из Аппарата Губернатора и Правительства ЧАО.</w:t>
            </w:r>
          </w:p>
          <w:p w14:paraId="1871153D" w14:textId="45489675" w:rsidR="00217C20" w:rsidRPr="00217C20" w:rsidRDefault="00217C20" w:rsidP="00217C20">
            <w:pPr>
              <w:ind w:firstLine="671"/>
              <w:jc w:val="both"/>
              <w:rPr>
                <w:rFonts w:eastAsia="Calibri"/>
              </w:rPr>
            </w:pPr>
            <w:r w:rsidRPr="00217C20">
              <w:rPr>
                <w:rFonts w:eastAsia="Calibri"/>
              </w:rPr>
              <w:t xml:space="preserve">Обращения рассмотрены в соответствии с Федеральным законом от </w:t>
            </w:r>
            <w:r w:rsidRPr="00217C20">
              <w:rPr>
                <w:shd w:val="clear" w:color="auto" w:fill="FFFFFF"/>
              </w:rPr>
              <w:t>02.05.2006</w:t>
            </w:r>
            <w:r w:rsidRPr="00217C20">
              <w:br/>
            </w:r>
            <w:r w:rsidRPr="00217C20">
              <w:rPr>
                <w:shd w:val="clear" w:color="auto" w:fill="FFFFFF"/>
              </w:rPr>
              <w:t>г. № 59-ФЗ «О порядке рассмотрения обращений граждан</w:t>
            </w:r>
            <w:r w:rsidRPr="00217C20">
              <w:br/>
            </w:r>
            <w:r w:rsidRPr="00217C20">
              <w:rPr>
                <w:shd w:val="clear" w:color="auto" w:fill="FFFFFF"/>
              </w:rPr>
              <w:t>Российской Федерации»</w:t>
            </w:r>
            <w:r>
              <w:rPr>
                <w:shd w:val="clear" w:color="auto" w:fill="FFFFFF"/>
              </w:rPr>
              <w:t>.</w:t>
            </w:r>
          </w:p>
          <w:p w14:paraId="75B31E68" w14:textId="7BDE4103" w:rsidR="001B19D6" w:rsidRPr="00C41362" w:rsidRDefault="001B19D6" w:rsidP="009B1FEC">
            <w:pPr>
              <w:ind w:firstLine="671"/>
              <w:jc w:val="both"/>
            </w:pPr>
          </w:p>
        </w:tc>
      </w:tr>
    </w:tbl>
    <w:p w14:paraId="04CF2BE3" w14:textId="77777777" w:rsidR="00AE2508" w:rsidRDefault="00AE2508" w:rsidP="002D5CDF">
      <w:pPr>
        <w:pStyle w:val="a3"/>
        <w:ind w:left="0"/>
        <w:jc w:val="both"/>
        <w:rPr>
          <w:sz w:val="26"/>
          <w:szCs w:val="26"/>
        </w:rPr>
      </w:pPr>
      <w:bookmarkStart w:id="4" w:name="P497"/>
      <w:bookmarkEnd w:id="4"/>
    </w:p>
    <w:sectPr w:rsidR="00AE2508" w:rsidSect="00166D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65F92A" w14:textId="77777777" w:rsidR="00166DB6" w:rsidRDefault="00166DB6" w:rsidP="002D02BF">
      <w:r>
        <w:separator/>
      </w:r>
    </w:p>
  </w:endnote>
  <w:endnote w:type="continuationSeparator" w:id="0">
    <w:p w14:paraId="07D5927C" w14:textId="77777777" w:rsidR="00166DB6" w:rsidRDefault="00166DB6" w:rsidP="002D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62C5E" w14:textId="77777777" w:rsidR="00166DB6" w:rsidRDefault="00166DB6" w:rsidP="002D02BF">
      <w:r>
        <w:separator/>
      </w:r>
    </w:p>
  </w:footnote>
  <w:footnote w:type="continuationSeparator" w:id="0">
    <w:p w14:paraId="6C944A49" w14:textId="77777777" w:rsidR="00166DB6" w:rsidRDefault="00166DB6" w:rsidP="002D0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C18EE"/>
    <w:multiLevelType w:val="hybridMultilevel"/>
    <w:tmpl w:val="61848464"/>
    <w:lvl w:ilvl="0" w:tplc="1AEA0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B707F8"/>
    <w:multiLevelType w:val="hybridMultilevel"/>
    <w:tmpl w:val="EAE60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92922"/>
    <w:multiLevelType w:val="hybridMultilevel"/>
    <w:tmpl w:val="D0E22A20"/>
    <w:lvl w:ilvl="0" w:tplc="2F3A2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CA424F"/>
    <w:multiLevelType w:val="multilevel"/>
    <w:tmpl w:val="DB4204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1E10777D"/>
    <w:multiLevelType w:val="hybridMultilevel"/>
    <w:tmpl w:val="15E8DE36"/>
    <w:lvl w:ilvl="0" w:tplc="76EA54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9242E"/>
    <w:multiLevelType w:val="multilevel"/>
    <w:tmpl w:val="043CBA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6" w15:restartNumberingAfterBreak="0">
    <w:nsid w:val="2C7F3B3B"/>
    <w:multiLevelType w:val="hybridMultilevel"/>
    <w:tmpl w:val="1E6A4F0E"/>
    <w:lvl w:ilvl="0" w:tplc="188628C2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7" w15:restartNumberingAfterBreak="0">
    <w:nsid w:val="35F12DBF"/>
    <w:multiLevelType w:val="hybridMultilevel"/>
    <w:tmpl w:val="CCAC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B3D30"/>
    <w:multiLevelType w:val="hybridMultilevel"/>
    <w:tmpl w:val="18420DC0"/>
    <w:lvl w:ilvl="0" w:tplc="ECC4A3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ED1347"/>
    <w:multiLevelType w:val="multilevel"/>
    <w:tmpl w:val="1F845A68"/>
    <w:lvl w:ilvl="0">
      <w:start w:val="1"/>
      <w:numFmt w:val="decimal"/>
      <w:lvlText w:val="%1."/>
      <w:lvlJc w:val="left"/>
      <w:pPr>
        <w:ind w:left="925" w:hanging="375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2" w:hanging="2160"/>
      </w:pPr>
      <w:rPr>
        <w:rFonts w:hint="default"/>
      </w:rPr>
    </w:lvl>
  </w:abstractNum>
  <w:abstractNum w:abstractNumId="10" w15:restartNumberingAfterBreak="0">
    <w:nsid w:val="7F6057EA"/>
    <w:multiLevelType w:val="multilevel"/>
    <w:tmpl w:val="FA12221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5809246">
    <w:abstractNumId w:val="3"/>
  </w:num>
  <w:num w:numId="2" w16cid:durableId="1352991880">
    <w:abstractNumId w:val="2"/>
  </w:num>
  <w:num w:numId="3" w16cid:durableId="1689914337">
    <w:abstractNumId w:val="9"/>
  </w:num>
  <w:num w:numId="4" w16cid:durableId="852694695">
    <w:abstractNumId w:val="5"/>
  </w:num>
  <w:num w:numId="5" w16cid:durableId="1491672093">
    <w:abstractNumId w:val="10"/>
  </w:num>
  <w:num w:numId="6" w16cid:durableId="1601792792">
    <w:abstractNumId w:val="4"/>
  </w:num>
  <w:num w:numId="7" w16cid:durableId="195703923">
    <w:abstractNumId w:val="7"/>
  </w:num>
  <w:num w:numId="8" w16cid:durableId="1810242469">
    <w:abstractNumId w:val="8"/>
  </w:num>
  <w:num w:numId="9" w16cid:durableId="177280598">
    <w:abstractNumId w:val="6"/>
  </w:num>
  <w:num w:numId="10" w16cid:durableId="839658531">
    <w:abstractNumId w:val="1"/>
  </w:num>
  <w:num w:numId="11" w16cid:durableId="2146459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29"/>
    <w:rsid w:val="000075DA"/>
    <w:rsid w:val="000079A4"/>
    <w:rsid w:val="00035778"/>
    <w:rsid w:val="00046231"/>
    <w:rsid w:val="00064D2B"/>
    <w:rsid w:val="000712B3"/>
    <w:rsid w:val="00074069"/>
    <w:rsid w:val="000A0282"/>
    <w:rsid w:val="000A7AB3"/>
    <w:rsid w:val="000C2331"/>
    <w:rsid w:val="000D0F43"/>
    <w:rsid w:val="001161B9"/>
    <w:rsid w:val="00117400"/>
    <w:rsid w:val="0013287D"/>
    <w:rsid w:val="00135EA1"/>
    <w:rsid w:val="0016167F"/>
    <w:rsid w:val="00165D7D"/>
    <w:rsid w:val="00166DB6"/>
    <w:rsid w:val="00170581"/>
    <w:rsid w:val="00172B8A"/>
    <w:rsid w:val="00182D58"/>
    <w:rsid w:val="001A173B"/>
    <w:rsid w:val="001B19D6"/>
    <w:rsid w:val="001B3E6C"/>
    <w:rsid w:val="001B54EA"/>
    <w:rsid w:val="001D4995"/>
    <w:rsid w:val="001E27CA"/>
    <w:rsid w:val="001F04C3"/>
    <w:rsid w:val="00217C20"/>
    <w:rsid w:val="002202F4"/>
    <w:rsid w:val="00221D12"/>
    <w:rsid w:val="002278C4"/>
    <w:rsid w:val="00251B49"/>
    <w:rsid w:val="002614E1"/>
    <w:rsid w:val="0027171A"/>
    <w:rsid w:val="0029507F"/>
    <w:rsid w:val="002A4FB9"/>
    <w:rsid w:val="002B2665"/>
    <w:rsid w:val="002C30F6"/>
    <w:rsid w:val="002D02BF"/>
    <w:rsid w:val="002D5CDF"/>
    <w:rsid w:val="00346A71"/>
    <w:rsid w:val="003856A1"/>
    <w:rsid w:val="003A2680"/>
    <w:rsid w:val="003A7B89"/>
    <w:rsid w:val="003B1737"/>
    <w:rsid w:val="003C1739"/>
    <w:rsid w:val="003C7A3B"/>
    <w:rsid w:val="003D5111"/>
    <w:rsid w:val="004029E0"/>
    <w:rsid w:val="004431D5"/>
    <w:rsid w:val="004453AF"/>
    <w:rsid w:val="0046059A"/>
    <w:rsid w:val="0048350A"/>
    <w:rsid w:val="00485336"/>
    <w:rsid w:val="004D52BD"/>
    <w:rsid w:val="004D6DF8"/>
    <w:rsid w:val="004E2710"/>
    <w:rsid w:val="004E6CA9"/>
    <w:rsid w:val="004F6A82"/>
    <w:rsid w:val="004F7DB2"/>
    <w:rsid w:val="0050046C"/>
    <w:rsid w:val="005067CD"/>
    <w:rsid w:val="00543EC2"/>
    <w:rsid w:val="00556077"/>
    <w:rsid w:val="00583C02"/>
    <w:rsid w:val="005A6B71"/>
    <w:rsid w:val="005C182A"/>
    <w:rsid w:val="005D5DBE"/>
    <w:rsid w:val="0060545D"/>
    <w:rsid w:val="0060737F"/>
    <w:rsid w:val="00617E44"/>
    <w:rsid w:val="00624D01"/>
    <w:rsid w:val="0063674F"/>
    <w:rsid w:val="006403F7"/>
    <w:rsid w:val="006676CF"/>
    <w:rsid w:val="00667741"/>
    <w:rsid w:val="00685503"/>
    <w:rsid w:val="006B0898"/>
    <w:rsid w:val="006C2E97"/>
    <w:rsid w:val="006D2AC2"/>
    <w:rsid w:val="006D6173"/>
    <w:rsid w:val="006D68F0"/>
    <w:rsid w:val="006D78DC"/>
    <w:rsid w:val="006E6A1B"/>
    <w:rsid w:val="006E6BA1"/>
    <w:rsid w:val="006F3AF1"/>
    <w:rsid w:val="007044F7"/>
    <w:rsid w:val="00745B92"/>
    <w:rsid w:val="007526A7"/>
    <w:rsid w:val="0077156F"/>
    <w:rsid w:val="00771585"/>
    <w:rsid w:val="00780A21"/>
    <w:rsid w:val="007D1AE0"/>
    <w:rsid w:val="007D3EFC"/>
    <w:rsid w:val="007E73D3"/>
    <w:rsid w:val="007F76EA"/>
    <w:rsid w:val="0081055B"/>
    <w:rsid w:val="00853FEA"/>
    <w:rsid w:val="00880E91"/>
    <w:rsid w:val="008859D1"/>
    <w:rsid w:val="008B13F7"/>
    <w:rsid w:val="008E446C"/>
    <w:rsid w:val="009039BE"/>
    <w:rsid w:val="00915789"/>
    <w:rsid w:val="009336E1"/>
    <w:rsid w:val="00940AB2"/>
    <w:rsid w:val="00941269"/>
    <w:rsid w:val="00945DA3"/>
    <w:rsid w:val="00946D8E"/>
    <w:rsid w:val="00956843"/>
    <w:rsid w:val="009706C7"/>
    <w:rsid w:val="00993B15"/>
    <w:rsid w:val="009A3533"/>
    <w:rsid w:val="009B1FEC"/>
    <w:rsid w:val="009B79BD"/>
    <w:rsid w:val="009C4B31"/>
    <w:rsid w:val="009E0FE7"/>
    <w:rsid w:val="009F6B18"/>
    <w:rsid w:val="00A109EA"/>
    <w:rsid w:val="00A15858"/>
    <w:rsid w:val="00A61734"/>
    <w:rsid w:val="00A7383F"/>
    <w:rsid w:val="00A83729"/>
    <w:rsid w:val="00A91E61"/>
    <w:rsid w:val="00AA010B"/>
    <w:rsid w:val="00AB292C"/>
    <w:rsid w:val="00AC7E72"/>
    <w:rsid w:val="00AE2508"/>
    <w:rsid w:val="00AE3CFA"/>
    <w:rsid w:val="00AF7C8C"/>
    <w:rsid w:val="00B21EC6"/>
    <w:rsid w:val="00B2277E"/>
    <w:rsid w:val="00B30D95"/>
    <w:rsid w:val="00B52F6F"/>
    <w:rsid w:val="00B81290"/>
    <w:rsid w:val="00BA71FD"/>
    <w:rsid w:val="00BC5FDE"/>
    <w:rsid w:val="00BC70E0"/>
    <w:rsid w:val="00BF3C1F"/>
    <w:rsid w:val="00C341C1"/>
    <w:rsid w:val="00C35EAB"/>
    <w:rsid w:val="00C41362"/>
    <w:rsid w:val="00C42D1D"/>
    <w:rsid w:val="00C45605"/>
    <w:rsid w:val="00C50433"/>
    <w:rsid w:val="00C5376E"/>
    <w:rsid w:val="00C80D7E"/>
    <w:rsid w:val="00C836B1"/>
    <w:rsid w:val="00CB4C6F"/>
    <w:rsid w:val="00CD2C34"/>
    <w:rsid w:val="00CF6355"/>
    <w:rsid w:val="00D23BD4"/>
    <w:rsid w:val="00D46ECB"/>
    <w:rsid w:val="00D47D0A"/>
    <w:rsid w:val="00D47F11"/>
    <w:rsid w:val="00D5332E"/>
    <w:rsid w:val="00D72663"/>
    <w:rsid w:val="00DB453B"/>
    <w:rsid w:val="00DE04D2"/>
    <w:rsid w:val="00E13F98"/>
    <w:rsid w:val="00E22562"/>
    <w:rsid w:val="00E271CB"/>
    <w:rsid w:val="00E60DD1"/>
    <w:rsid w:val="00E67DC9"/>
    <w:rsid w:val="00E910A6"/>
    <w:rsid w:val="00E97536"/>
    <w:rsid w:val="00EE535E"/>
    <w:rsid w:val="00F01A54"/>
    <w:rsid w:val="00F0349B"/>
    <w:rsid w:val="00F05377"/>
    <w:rsid w:val="00F06838"/>
    <w:rsid w:val="00F26FE6"/>
    <w:rsid w:val="00F351DE"/>
    <w:rsid w:val="00F37080"/>
    <w:rsid w:val="00F4663C"/>
    <w:rsid w:val="00F57C34"/>
    <w:rsid w:val="00F602F3"/>
    <w:rsid w:val="00F8538B"/>
    <w:rsid w:val="00F97B3A"/>
    <w:rsid w:val="00FC30CB"/>
    <w:rsid w:val="00FD2E0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3CDF"/>
  <w15:chartTrackingRefBased/>
  <w15:docId w15:val="{5AA3BF75-C195-41C8-8C28-3EB4FFD4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3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C35E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3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617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57C34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F5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0"/>
    <w:uiPriority w:val="99"/>
    <w:rsid w:val="00117400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11740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14:ligatures w14:val="standardContextual"/>
    </w:rPr>
  </w:style>
  <w:style w:type="paragraph" w:customStyle="1" w:styleId="a9">
    <w:name w:val="Информация о версии"/>
    <w:basedOn w:val="a8"/>
    <w:next w:val="a"/>
    <w:uiPriority w:val="99"/>
    <w:rsid w:val="00117400"/>
    <w:rPr>
      <w:i/>
      <w:iCs/>
    </w:rPr>
  </w:style>
  <w:style w:type="paragraph" w:customStyle="1" w:styleId="s1">
    <w:name w:val="s_1"/>
    <w:basedOn w:val="a"/>
    <w:rsid w:val="00C42D1D"/>
    <w:pPr>
      <w:spacing w:before="100" w:beforeAutospacing="1" w:after="100" w:afterAutospacing="1"/>
    </w:pPr>
  </w:style>
  <w:style w:type="paragraph" w:customStyle="1" w:styleId="s22">
    <w:name w:val="s_22"/>
    <w:basedOn w:val="a"/>
    <w:rsid w:val="00C42D1D"/>
    <w:pPr>
      <w:spacing w:before="100" w:beforeAutospacing="1" w:after="100" w:afterAutospacing="1"/>
    </w:pPr>
  </w:style>
  <w:style w:type="character" w:customStyle="1" w:styleId="aa">
    <w:name w:val="Другое_"/>
    <w:basedOn w:val="a0"/>
    <w:link w:val="ab"/>
    <w:rsid w:val="003A7B89"/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Другое"/>
    <w:basedOn w:val="a"/>
    <w:link w:val="aa"/>
    <w:rsid w:val="003A7B89"/>
    <w:pPr>
      <w:widowControl w:val="0"/>
      <w:jc w:val="center"/>
    </w:pPr>
    <w:rPr>
      <w:kern w:val="2"/>
      <w:sz w:val="26"/>
      <w:szCs w:val="26"/>
      <w:lang w:eastAsia="en-US"/>
      <w14:ligatures w14:val="standardContextual"/>
    </w:rPr>
  </w:style>
  <w:style w:type="character" w:customStyle="1" w:styleId="ac">
    <w:name w:val="Колонтитул_"/>
    <w:basedOn w:val="a0"/>
    <w:link w:val="ad"/>
    <w:rsid w:val="00035778"/>
    <w:rPr>
      <w:rFonts w:ascii="Calibri" w:eastAsia="Calibri" w:hAnsi="Calibri" w:cs="Calibri"/>
    </w:rPr>
  </w:style>
  <w:style w:type="paragraph" w:customStyle="1" w:styleId="ad">
    <w:name w:val="Колонтитул"/>
    <w:basedOn w:val="a"/>
    <w:link w:val="ac"/>
    <w:rsid w:val="00035778"/>
    <w:pPr>
      <w:widowControl w:val="0"/>
    </w:pPr>
    <w:rPr>
      <w:rFonts w:ascii="Calibri" w:eastAsia="Calibri" w:hAnsi="Calibri" w:cs="Calibri"/>
      <w:kern w:val="2"/>
      <w:sz w:val="22"/>
      <w:szCs w:val="22"/>
      <w:lang w:eastAsia="en-US"/>
      <w14:ligatures w14:val="standardContextual"/>
    </w:rPr>
  </w:style>
  <w:style w:type="character" w:customStyle="1" w:styleId="Absatz-Standardschriftart">
    <w:name w:val="Absatz-Standardschriftart"/>
    <w:rsid w:val="00853FEA"/>
  </w:style>
  <w:style w:type="character" w:styleId="ae">
    <w:name w:val="Emphasis"/>
    <w:basedOn w:val="a0"/>
    <w:uiPriority w:val="20"/>
    <w:qFormat/>
    <w:rsid w:val="00C41362"/>
    <w:rPr>
      <w:i/>
      <w:iCs/>
    </w:rPr>
  </w:style>
  <w:style w:type="paragraph" w:styleId="af">
    <w:name w:val="Normal (Web)"/>
    <w:basedOn w:val="a"/>
    <w:semiHidden/>
    <w:unhideWhenUsed/>
    <w:rsid w:val="00F0349B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unhideWhenUsed/>
    <w:rsid w:val="002D02B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D02B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2">
    <w:name w:val="footer"/>
    <w:basedOn w:val="a"/>
    <w:link w:val="af3"/>
    <w:uiPriority w:val="99"/>
    <w:unhideWhenUsed/>
    <w:rsid w:val="002D02B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D02B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C35EAB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f4">
    <w:name w:val="No Spacing"/>
    <w:link w:val="af5"/>
    <w:uiPriority w:val="99"/>
    <w:qFormat/>
    <w:rsid w:val="00165D7D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8"/>
      <w14:ligatures w14:val="none"/>
    </w:rPr>
  </w:style>
  <w:style w:type="character" w:customStyle="1" w:styleId="af5">
    <w:name w:val="Без интервала Знак"/>
    <w:basedOn w:val="a0"/>
    <w:link w:val="af4"/>
    <w:uiPriority w:val="99"/>
    <w:rsid w:val="00165D7D"/>
    <w:rPr>
      <w:rFonts w:ascii="Times New Roman" w:eastAsia="Calibri" w:hAnsi="Times New Roman" w:cs="Times New Roman"/>
      <w:kern w:val="0"/>
      <w:sz w:val="28"/>
      <w14:ligatures w14:val="none"/>
    </w:rPr>
  </w:style>
  <w:style w:type="paragraph" w:styleId="21">
    <w:name w:val="Body Text Indent 2"/>
    <w:basedOn w:val="a"/>
    <w:link w:val="22"/>
    <w:rsid w:val="00165D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65D7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94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adm.ru" TargetMode="External"/><Relationship Id="rId13" Type="http://schemas.openxmlformats.org/officeDocument/2006/relationships/hyperlink" Target="http://provadm.ru/inova_block_documentset/document/426554/" TargetMode="External"/><Relationship Id="rId18" Type="http://schemas.openxmlformats.org/officeDocument/2006/relationships/hyperlink" Target="mailto:oamp@chukotka-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ublication.pravo.gov.ru/Document/View/0001202203100013" TargetMode="External"/><Relationship Id="rId7" Type="http://schemas.openxmlformats.org/officeDocument/2006/relationships/hyperlink" Target="http://www.provadm.ru" TargetMode="External"/><Relationship Id="rId12" Type="http://schemas.openxmlformats.org/officeDocument/2006/relationships/hyperlink" Target="http://provadm.ru/inova_block_documentset/document/426553/" TargetMode="External"/><Relationship Id="rId17" Type="http://schemas.openxmlformats.org/officeDocument/2006/relationships/hyperlink" Target="http://provadm.ru/media/project_mo_537/9d/50/1f/70/6f/fb/protokol-02-ot-050224-na-sajt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192.168.0.2:81/document/redirect/12164203/0" TargetMode="External"/><Relationship Id="rId20" Type="http://schemas.openxmlformats.org/officeDocument/2006/relationships/hyperlink" Target="consultantplus://offline/ref=13BE05CCE2CA6F98FEC6882A7FA23599EBA7B6F675D35F5FA2F2E24CA19480D3DBFADD9FBEC8CD2DA8610809BFpDd8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92.168.0.2:81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rovadm.ru/media/project_mo_537/cc/54/15/8b/6f/23/post-60-ot-020224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ovadm.ru/inova_block_documentset/document/427379/" TargetMode="External"/><Relationship Id="rId19" Type="http://schemas.openxmlformats.org/officeDocument/2006/relationships/hyperlink" Target="consultantplus://offline/ref=026B8EFDCFC4A47B4144265E7864972F7B43D1D25F62907733D79836E83BD02B658566844E232A4BC0550917A4LDy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vadm.ru" TargetMode="External"/><Relationship Id="rId14" Type="http://schemas.openxmlformats.org/officeDocument/2006/relationships/hyperlink" Target="http://provadm.ru/media/project_mo_537/f1/d9/3b/c9/83/ef/post-33-ot-170124.docx" TargetMode="External"/><Relationship Id="rId22" Type="http://schemas.openxmlformats.org/officeDocument/2006/relationships/hyperlink" Target="http://provadm.ru/media/project_mo_537/9d/50/1f/70/6f/fb/protokol-02-ot-050224-na-saj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6397</Words>
  <Characters>36469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Волчукова Олеся Сергеевна</cp:lastModifiedBy>
  <cp:revision>2</cp:revision>
  <cp:lastPrinted>2024-04-11T23:33:00Z</cp:lastPrinted>
  <dcterms:created xsi:type="dcterms:W3CDTF">2024-04-12T02:38:00Z</dcterms:created>
  <dcterms:modified xsi:type="dcterms:W3CDTF">2024-04-12T02:38:00Z</dcterms:modified>
</cp:coreProperties>
</file>